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E1AEC" w:rsidRDefault="000E1AEC" w:rsidP="000E1AEC">
      <w:pPr>
        <w:adjustRightInd w:val="0"/>
        <w:snapToGrid w:val="0"/>
        <w:spacing w:line="360" w:lineRule="auto"/>
        <w:jc w:val="center"/>
        <w:rPr>
          <w:rFonts w:ascii="Times New Roman" w:hAnsi="Times New Roman" w:cs="Times New Roman"/>
          <w:b/>
          <w:bCs/>
          <w:szCs w:val="32"/>
        </w:rPr>
      </w:pPr>
      <w:bookmarkStart w:id="0" w:name="_Hlk161316677"/>
      <w:r w:rsidRPr="000E1AEC">
        <w:rPr>
          <w:rFonts w:ascii="Times New Roman" w:hAnsi="Times New Roman" w:cs="Times New Roman" w:hint="eastAsia"/>
          <w:b/>
          <w:bCs/>
          <w:szCs w:val="32"/>
        </w:rPr>
        <w:t>A Novel Metabolomic Aging Clock Predicting Health Outcomes and Its Genetic and Modifiable Factors</w:t>
      </w:r>
    </w:p>
    <w:p w:rsidR="000E1AEC" w:rsidRPr="00CB6629" w:rsidRDefault="000E1AEC" w:rsidP="000E1AEC">
      <w:pPr>
        <w:adjustRightInd w:val="0"/>
        <w:snapToGrid w:val="0"/>
        <w:spacing w:line="360" w:lineRule="auto"/>
        <w:jc w:val="center"/>
        <w:rPr>
          <w:rFonts w:ascii="Times New Roman" w:hAnsi="Times New Roman" w:cs="Times New Roman"/>
          <w:b/>
          <w:bCs/>
          <w:szCs w:val="32"/>
        </w:rPr>
      </w:pPr>
    </w:p>
    <w:bookmarkEnd w:id="0"/>
    <w:p w:rsidR="000E1AEC" w:rsidRPr="00364D2D" w:rsidRDefault="000E1AEC" w:rsidP="000E1AEC">
      <w:pPr>
        <w:adjustRightInd w:val="0"/>
        <w:snapToGrid w:val="0"/>
        <w:spacing w:line="360" w:lineRule="exact"/>
        <w:rPr>
          <w:rFonts w:ascii="Times New Roman" w:hAnsi="Times New Roman" w:cs="Times New Roman" w:hint="eastAsia"/>
        </w:rPr>
      </w:pPr>
      <w:proofErr w:type="spellStart"/>
      <w:r w:rsidRPr="00CB6629">
        <w:rPr>
          <w:rFonts w:ascii="Times New Roman" w:hAnsi="Times New Roman" w:cs="Times New Roman"/>
        </w:rPr>
        <w:t>Xueqing</w:t>
      </w:r>
      <w:proofErr w:type="spellEnd"/>
      <w:r w:rsidRPr="00CB6629">
        <w:rPr>
          <w:rFonts w:ascii="Times New Roman" w:hAnsi="Times New Roman" w:cs="Times New Roman"/>
        </w:rPr>
        <w:t xml:space="preserve"> Jia</w:t>
      </w:r>
      <w:r w:rsidRPr="00CB6629">
        <w:rPr>
          <w:rFonts w:ascii="Times New Roman" w:hAnsi="Times New Roman" w:cs="Times New Roman"/>
          <w:vertAlign w:val="superscript"/>
        </w:rPr>
        <w:t>1</w:t>
      </w:r>
      <w:r w:rsidR="00364D2D">
        <w:rPr>
          <w:rFonts w:ascii="Times New Roman" w:hAnsi="Times New Roman" w:cs="Times New Roman" w:hint="eastAsia"/>
        </w:rPr>
        <w:t>(</w:t>
      </w:r>
      <w:r w:rsidR="00364D2D" w:rsidRPr="00364D2D">
        <w:rPr>
          <w:rFonts w:ascii="Times New Roman" w:hAnsi="Times New Roman" w:cs="Times New Roman"/>
        </w:rPr>
        <w:t>贾雪晴</w:t>
      </w:r>
      <w:r w:rsidR="00364D2D">
        <w:rPr>
          <w:rFonts w:ascii="Times New Roman" w:hAnsi="Times New Roman" w:cs="Times New Roman" w:hint="eastAsia"/>
        </w:rPr>
        <w:t>)</w:t>
      </w:r>
      <w:r>
        <w:rPr>
          <w:rFonts w:ascii="Times New Roman" w:hAnsi="Times New Roman" w:cs="Times New Roman" w:hint="eastAsia"/>
        </w:rPr>
        <w:t xml:space="preserve">, </w:t>
      </w:r>
      <w:proofErr w:type="spellStart"/>
      <w:r w:rsidRPr="00CB6629">
        <w:rPr>
          <w:rFonts w:ascii="Times New Roman" w:hAnsi="Times New Roman" w:cs="Times New Roman"/>
        </w:rPr>
        <w:t>Jiayao</w:t>
      </w:r>
      <w:proofErr w:type="spellEnd"/>
      <w:r w:rsidRPr="00CB6629">
        <w:rPr>
          <w:rFonts w:ascii="Times New Roman" w:hAnsi="Times New Roman" w:cs="Times New Roman"/>
        </w:rPr>
        <w:t xml:space="preserve"> Fan</w:t>
      </w:r>
      <w:r w:rsidRPr="00CB6629">
        <w:rPr>
          <w:rFonts w:ascii="Times New Roman" w:hAnsi="Times New Roman" w:cs="Times New Roman"/>
          <w:vertAlign w:val="superscript"/>
        </w:rPr>
        <w:t>1</w:t>
      </w:r>
      <w:r>
        <w:rPr>
          <w:rFonts w:ascii="Times New Roman" w:hAnsi="Times New Roman" w:cs="Times New Roman" w:hint="eastAsia"/>
        </w:rPr>
        <w:t xml:space="preserve">, </w:t>
      </w:r>
      <w:proofErr w:type="spellStart"/>
      <w:r w:rsidRPr="001B30E2">
        <w:rPr>
          <w:rFonts w:ascii="Times New Roman" w:hAnsi="Times New Roman" w:cs="Times New Roman"/>
        </w:rPr>
        <w:t>Xucheng</w:t>
      </w:r>
      <w:proofErr w:type="spellEnd"/>
      <w:r w:rsidRPr="001B30E2">
        <w:rPr>
          <w:rFonts w:ascii="Times New Roman" w:hAnsi="Times New Roman" w:cs="Times New Roman"/>
        </w:rPr>
        <w:t xml:space="preserve"> Wu</w:t>
      </w:r>
      <w:r w:rsidRPr="001B30E2">
        <w:rPr>
          <w:rFonts w:ascii="Times New Roman" w:hAnsi="Times New Roman" w:cs="Times New Roman"/>
          <w:vertAlign w:val="superscript"/>
        </w:rPr>
        <w:t>1</w:t>
      </w:r>
      <w:r w:rsidRPr="001B30E2">
        <w:rPr>
          <w:rFonts w:ascii="Times New Roman" w:hAnsi="Times New Roman" w:cs="Times New Roman"/>
        </w:rPr>
        <w:t>,</w:t>
      </w:r>
      <w:r>
        <w:rPr>
          <w:rFonts w:ascii="Times New Roman" w:hAnsi="Times New Roman" w:cs="Times New Roman" w:hint="eastAsia"/>
        </w:rPr>
        <w:t xml:space="preserve"> </w:t>
      </w:r>
      <w:proofErr w:type="spellStart"/>
      <w:r w:rsidRPr="001B30E2">
        <w:rPr>
          <w:rFonts w:ascii="Times New Roman" w:hAnsi="Times New Roman" w:cs="Times New Roman"/>
        </w:rPr>
        <w:t>Xingqi</w:t>
      </w:r>
      <w:proofErr w:type="spellEnd"/>
      <w:r w:rsidRPr="001B30E2">
        <w:rPr>
          <w:rFonts w:ascii="Times New Roman" w:hAnsi="Times New Roman" w:cs="Times New Roman"/>
        </w:rPr>
        <w:t xml:space="preserve"> Cao</w:t>
      </w:r>
      <w:r w:rsidRPr="001B30E2">
        <w:rPr>
          <w:rFonts w:ascii="Times New Roman" w:hAnsi="Times New Roman" w:cs="Times New Roman"/>
          <w:vertAlign w:val="superscript"/>
        </w:rPr>
        <w:t>1</w:t>
      </w:r>
      <w:r w:rsidRPr="001B30E2">
        <w:rPr>
          <w:rFonts w:ascii="Times New Roman" w:hAnsi="Times New Roman" w:cs="Times New Roman"/>
        </w:rPr>
        <w:t>,</w:t>
      </w:r>
      <w:r w:rsidRPr="003F644E">
        <w:rPr>
          <w:rFonts w:ascii="Times New Roman" w:eastAsia="楷体" w:hAnsi="Times New Roman" w:cs="Times New Roman"/>
          <w:color w:val="000000"/>
          <w:kern w:val="0"/>
        </w:rPr>
        <w:t xml:space="preserve"> </w:t>
      </w:r>
      <w:r>
        <w:rPr>
          <w:rFonts w:ascii="Times New Roman" w:hAnsi="Times New Roman" w:cs="Times New Roman"/>
        </w:rPr>
        <w:t>L</w:t>
      </w:r>
      <w:r>
        <w:rPr>
          <w:rFonts w:ascii="Times New Roman" w:hAnsi="Times New Roman" w:cs="Times New Roman" w:hint="eastAsia"/>
        </w:rPr>
        <w:t>i</w:t>
      </w:r>
      <w:r>
        <w:rPr>
          <w:rFonts w:ascii="Times New Roman" w:hAnsi="Times New Roman" w:cs="Times New Roman"/>
        </w:rPr>
        <w:t>na Ma</w:t>
      </w:r>
      <w:r w:rsidRPr="00EC4EAD">
        <w:rPr>
          <w:rFonts w:ascii="Times New Roman" w:hAnsi="Times New Roman" w:cs="Times New Roman"/>
          <w:vertAlign w:val="superscript"/>
        </w:rPr>
        <w:t>2</w:t>
      </w:r>
      <w:r>
        <w:rPr>
          <w:rFonts w:ascii="Times New Roman" w:hAnsi="Times New Roman" w:cs="Times New Roman"/>
        </w:rPr>
        <w:t>,</w:t>
      </w:r>
      <w:r w:rsidRPr="003F644E">
        <w:rPr>
          <w:rFonts w:ascii="Times New Roman" w:eastAsia="楷体" w:hAnsi="Times New Roman" w:cs="Times New Roman"/>
          <w:color w:val="000000"/>
          <w:kern w:val="0"/>
        </w:rPr>
        <w:t xml:space="preserve"> </w:t>
      </w:r>
      <w:r w:rsidRPr="007675B3">
        <w:rPr>
          <w:rFonts w:ascii="Times New Roman" w:hAnsi="Times New Roman" w:cs="Times New Roman"/>
        </w:rPr>
        <w:t>Zeinab Abdelrahman</w:t>
      </w:r>
      <w:r>
        <w:rPr>
          <w:rFonts w:ascii="Times New Roman" w:hAnsi="Times New Roman" w:cs="Times New Roman"/>
          <w:vertAlign w:val="superscript"/>
        </w:rPr>
        <w:t>3</w:t>
      </w:r>
      <w:r>
        <w:rPr>
          <w:rFonts w:ascii="Times New Roman" w:hAnsi="Times New Roman" w:cs="Times New Roman"/>
        </w:rPr>
        <w:t>,</w:t>
      </w:r>
      <w:r w:rsidRPr="003F644E">
        <w:rPr>
          <w:rFonts w:ascii="Times New Roman" w:eastAsia="楷体" w:hAnsi="Times New Roman" w:cs="Times New Roman"/>
          <w:color w:val="000000"/>
          <w:kern w:val="0"/>
        </w:rPr>
        <w:t xml:space="preserve"> </w:t>
      </w:r>
      <w:r w:rsidR="00541E25">
        <w:rPr>
          <w:rFonts w:ascii="Times New Roman" w:eastAsia="楷体" w:hAnsi="Times New Roman" w:cs="Times New Roman" w:hint="eastAsia"/>
          <w:color w:val="000000"/>
          <w:kern w:val="0"/>
        </w:rPr>
        <w:t>Fei Zhao</w:t>
      </w:r>
      <w:r w:rsidR="00541E25" w:rsidRPr="005E2438">
        <w:rPr>
          <w:rFonts w:ascii="Times New Roman" w:hAnsi="Times New Roman" w:cs="Times New Roman" w:hint="eastAsia"/>
          <w:vertAlign w:val="superscript"/>
        </w:rPr>
        <w:t>4</w:t>
      </w:r>
      <w:r w:rsidR="00541E25">
        <w:rPr>
          <w:rFonts w:ascii="Times New Roman" w:eastAsia="楷体" w:hAnsi="Times New Roman" w:cs="Times New Roman" w:hint="eastAsia"/>
          <w:color w:val="000000"/>
          <w:kern w:val="0"/>
        </w:rPr>
        <w:t xml:space="preserve">, </w:t>
      </w:r>
      <w:proofErr w:type="spellStart"/>
      <w:r w:rsidR="00541E25" w:rsidRPr="00541E25">
        <w:rPr>
          <w:rFonts w:ascii="Times New Roman" w:eastAsia="楷体" w:hAnsi="Times New Roman" w:cs="Times New Roman" w:hint="eastAsia"/>
          <w:color w:val="000000"/>
          <w:kern w:val="0"/>
        </w:rPr>
        <w:t>Haitao</w:t>
      </w:r>
      <w:proofErr w:type="spellEnd"/>
      <w:r w:rsidR="00541E25">
        <w:rPr>
          <w:rFonts w:ascii="Times New Roman" w:eastAsia="楷体" w:hAnsi="Times New Roman" w:cs="Times New Roman" w:hint="eastAsia"/>
          <w:color w:val="000000"/>
          <w:kern w:val="0"/>
        </w:rPr>
        <w:t xml:space="preserve"> </w:t>
      </w:r>
      <w:r w:rsidR="00541E25" w:rsidRPr="00541E25">
        <w:rPr>
          <w:rFonts w:ascii="Times New Roman" w:eastAsia="楷体" w:hAnsi="Times New Roman" w:cs="Times New Roman" w:hint="eastAsia"/>
          <w:color w:val="000000"/>
          <w:kern w:val="0"/>
        </w:rPr>
        <w:t>Zhu</w:t>
      </w:r>
      <w:r w:rsidR="00541E25" w:rsidRPr="005E2438">
        <w:rPr>
          <w:rFonts w:ascii="Times New Roman" w:hAnsi="Times New Roman" w:cs="Times New Roman" w:hint="eastAsia"/>
          <w:vertAlign w:val="superscript"/>
        </w:rPr>
        <w:t>4</w:t>
      </w:r>
      <w:r w:rsidR="00541E25">
        <w:rPr>
          <w:rFonts w:ascii="Times New Roman" w:eastAsia="楷体" w:hAnsi="Times New Roman" w:cs="Times New Roman" w:hint="eastAsia"/>
          <w:color w:val="000000"/>
          <w:kern w:val="0"/>
        </w:rPr>
        <w:t xml:space="preserve">, </w:t>
      </w:r>
      <w:r w:rsidRPr="00E0361F">
        <w:rPr>
          <w:rFonts w:ascii="Times New Roman" w:hAnsi="Times New Roman" w:cs="Times New Roman"/>
        </w:rPr>
        <w:t>Daniele Bizzarri</w:t>
      </w:r>
      <w:r w:rsidR="00541E25">
        <w:rPr>
          <w:rFonts w:ascii="Times New Roman" w:hAnsi="Times New Roman" w:cs="Times New Roman" w:hint="eastAsia"/>
          <w:vertAlign w:val="superscript"/>
        </w:rPr>
        <w:t>5</w:t>
      </w:r>
      <w:r>
        <w:rPr>
          <w:rFonts w:ascii="Times New Roman" w:hAnsi="Times New Roman" w:cs="Times New Roman" w:hint="eastAsia"/>
        </w:rPr>
        <w:t>,</w:t>
      </w:r>
      <w:r w:rsidRPr="003F644E">
        <w:rPr>
          <w:rFonts w:ascii="Times New Roman" w:eastAsia="楷体" w:hAnsi="Times New Roman" w:cs="Times New Roman"/>
          <w:color w:val="000000"/>
          <w:kern w:val="0"/>
        </w:rPr>
        <w:t xml:space="preserve"> </w:t>
      </w:r>
      <w:r w:rsidRPr="00E0361F">
        <w:rPr>
          <w:rFonts w:ascii="Times New Roman" w:hAnsi="Times New Roman" w:cs="Times New Roman"/>
        </w:rPr>
        <w:t>Erik B van den Akker</w:t>
      </w:r>
      <w:r w:rsidR="00541E25">
        <w:rPr>
          <w:rFonts w:ascii="Times New Roman" w:hAnsi="Times New Roman" w:cs="Times New Roman" w:hint="eastAsia"/>
          <w:vertAlign w:val="superscript"/>
        </w:rPr>
        <w:t>5</w:t>
      </w:r>
      <w:r w:rsidRPr="00E0361F">
        <w:rPr>
          <w:rFonts w:ascii="Times New Roman" w:hAnsi="Times New Roman" w:cs="Times New Roman" w:hint="eastAsia"/>
        </w:rPr>
        <w:t>,</w:t>
      </w:r>
      <w:r w:rsidRPr="003F644E">
        <w:rPr>
          <w:rFonts w:ascii="Times New Roman" w:eastAsia="楷体" w:hAnsi="Times New Roman" w:cs="Times New Roman"/>
          <w:color w:val="000000"/>
          <w:kern w:val="0"/>
        </w:rPr>
        <w:t xml:space="preserve"> </w:t>
      </w:r>
      <w:r w:rsidRPr="005E2438">
        <w:rPr>
          <w:rFonts w:ascii="Times New Roman" w:hAnsi="Times New Roman" w:cs="Times New Roman"/>
        </w:rPr>
        <w:t>P. Eline Slagboom</w:t>
      </w:r>
      <w:r w:rsidR="00541E25">
        <w:rPr>
          <w:rFonts w:ascii="Times New Roman" w:hAnsi="Times New Roman" w:cs="Times New Roman" w:hint="eastAsia"/>
          <w:vertAlign w:val="superscript"/>
        </w:rPr>
        <w:t>5</w:t>
      </w:r>
      <w:r>
        <w:rPr>
          <w:rFonts w:ascii="Times New Roman" w:hAnsi="Times New Roman" w:cs="Times New Roman" w:hint="eastAsia"/>
        </w:rPr>
        <w:t>,</w:t>
      </w:r>
      <w:r w:rsidRPr="003F644E">
        <w:rPr>
          <w:rFonts w:ascii="Times New Roman" w:eastAsia="楷体" w:hAnsi="Times New Roman" w:cs="Times New Roman"/>
          <w:color w:val="000000"/>
          <w:kern w:val="0"/>
        </w:rPr>
        <w:t xml:space="preserve"> </w:t>
      </w:r>
      <w:r w:rsidRPr="005E2438">
        <w:rPr>
          <w:rFonts w:ascii="Times New Roman" w:hAnsi="Times New Roman" w:cs="Times New Roman"/>
        </w:rPr>
        <w:t>Joris Deelen</w:t>
      </w:r>
      <w:r w:rsidR="00541E25">
        <w:rPr>
          <w:rFonts w:ascii="Times New Roman" w:hAnsi="Times New Roman" w:cs="Times New Roman" w:hint="eastAsia"/>
          <w:vertAlign w:val="superscript"/>
        </w:rPr>
        <w:t>6</w:t>
      </w:r>
      <w:r>
        <w:rPr>
          <w:rFonts w:ascii="Times New Roman" w:hAnsi="Times New Roman" w:cs="Times New Roman" w:hint="eastAsia"/>
          <w:vertAlign w:val="superscript"/>
        </w:rPr>
        <w:t>,</w:t>
      </w:r>
      <w:r w:rsidR="00541E25">
        <w:rPr>
          <w:rFonts w:ascii="Times New Roman" w:hAnsi="Times New Roman" w:cs="Times New Roman" w:hint="eastAsia"/>
          <w:vertAlign w:val="superscript"/>
        </w:rPr>
        <w:t>7</w:t>
      </w:r>
      <w:r>
        <w:rPr>
          <w:rFonts w:ascii="Times New Roman" w:hAnsi="Times New Roman" w:cs="Times New Roman" w:hint="eastAsia"/>
        </w:rPr>
        <w:t>,</w:t>
      </w:r>
      <w:r w:rsidRPr="003F644E">
        <w:rPr>
          <w:rFonts w:ascii="Times New Roman" w:eastAsia="楷体" w:hAnsi="Times New Roman" w:cs="Times New Roman"/>
          <w:color w:val="000000"/>
          <w:kern w:val="0"/>
        </w:rPr>
        <w:t xml:space="preserve"> </w:t>
      </w:r>
      <w:r w:rsidRPr="00CB6629">
        <w:rPr>
          <w:rFonts w:ascii="Times New Roman" w:hAnsi="Times New Roman" w:cs="Times New Roman"/>
        </w:rPr>
        <w:t>Dan Zhou</w:t>
      </w:r>
      <w:r w:rsidRPr="00CB6629">
        <w:rPr>
          <w:rFonts w:ascii="Times New Roman" w:hAnsi="Times New Roman" w:cs="Times New Roman"/>
          <w:vertAlign w:val="superscript"/>
        </w:rPr>
        <w:t>1</w:t>
      </w:r>
      <w:r w:rsidRPr="00CB6629">
        <w:rPr>
          <w:rFonts w:ascii="Times New Roman" w:hAnsi="Times New Roman" w:cs="Times New Roman"/>
        </w:rPr>
        <w:t>,</w:t>
      </w:r>
      <w:r w:rsidRPr="003F644E">
        <w:rPr>
          <w:rFonts w:ascii="Times New Roman" w:eastAsia="楷体" w:hAnsi="Times New Roman" w:cs="Times New Roman"/>
          <w:color w:val="000000"/>
          <w:kern w:val="0"/>
        </w:rPr>
        <w:t xml:space="preserve"> </w:t>
      </w:r>
      <w:proofErr w:type="spellStart"/>
      <w:r w:rsidRPr="00CB6629">
        <w:rPr>
          <w:rFonts w:ascii="Times New Roman" w:hAnsi="Times New Roman" w:cs="Times New Roman"/>
        </w:rPr>
        <w:t>Zuyun</w:t>
      </w:r>
      <w:proofErr w:type="spellEnd"/>
      <w:r w:rsidRPr="00CB6629">
        <w:rPr>
          <w:rFonts w:ascii="Times New Roman" w:hAnsi="Times New Roman" w:cs="Times New Roman"/>
        </w:rPr>
        <w:t xml:space="preserve"> Liu</w:t>
      </w:r>
      <w:r w:rsidRPr="00CB6629">
        <w:rPr>
          <w:rFonts w:ascii="Times New Roman" w:hAnsi="Times New Roman" w:cs="Times New Roman"/>
          <w:vertAlign w:val="superscript"/>
        </w:rPr>
        <w:t>1*</w:t>
      </w:r>
      <w:r w:rsidR="00364D2D">
        <w:rPr>
          <w:rFonts w:ascii="Times New Roman" w:hAnsi="Times New Roman" w:cs="Times New Roman" w:hint="eastAsia"/>
        </w:rPr>
        <w:t>(</w:t>
      </w:r>
      <w:r w:rsidR="00364D2D">
        <w:rPr>
          <w:rFonts w:ascii="Times New Roman" w:hAnsi="Times New Roman" w:cs="Times New Roman" w:hint="eastAsia"/>
        </w:rPr>
        <w:t>刘足云</w:t>
      </w:r>
      <w:r w:rsidR="00364D2D">
        <w:rPr>
          <w:rFonts w:ascii="Times New Roman" w:hAnsi="Times New Roman" w:cs="Times New Roman" w:hint="eastAsia"/>
        </w:rPr>
        <w:t>)</w:t>
      </w:r>
    </w:p>
    <w:p w:rsidR="000E1AEC" w:rsidRPr="00541E25" w:rsidRDefault="000E1AEC" w:rsidP="000E1AEC">
      <w:pPr>
        <w:adjustRightInd w:val="0"/>
        <w:snapToGrid w:val="0"/>
        <w:spacing w:line="360" w:lineRule="exact"/>
        <w:rPr>
          <w:rFonts w:ascii="Times New Roman" w:hAnsi="Times New Roman" w:cs="Times New Roman"/>
        </w:rPr>
      </w:pPr>
    </w:p>
    <w:p w:rsidR="000E1AEC" w:rsidRPr="00CB6629" w:rsidRDefault="000E1AEC" w:rsidP="000E1AEC">
      <w:pPr>
        <w:adjustRightInd w:val="0"/>
        <w:snapToGrid w:val="0"/>
        <w:spacing w:line="360" w:lineRule="exact"/>
        <w:rPr>
          <w:rFonts w:ascii="Times New Roman" w:hAnsi="Times New Roman" w:cs="Times New Roman"/>
          <w:color w:val="000000" w:themeColor="text1"/>
          <w:szCs w:val="24"/>
        </w:rPr>
      </w:pPr>
      <w:r w:rsidRPr="00CB6629">
        <w:rPr>
          <w:rFonts w:ascii="Times New Roman" w:hAnsi="Times New Roman" w:cs="Times New Roman"/>
          <w:color w:val="000000" w:themeColor="text1"/>
          <w:szCs w:val="24"/>
          <w:vertAlign w:val="superscript"/>
        </w:rPr>
        <w:t>1</w:t>
      </w:r>
      <w:r w:rsidRPr="00CB6629">
        <w:rPr>
          <w:rFonts w:ascii="Times New Roman" w:hAnsi="Times New Roman" w:cs="Times New Roman"/>
          <w:color w:val="000000" w:themeColor="text1"/>
          <w:szCs w:val="24"/>
        </w:rPr>
        <w:t>Center for Clinical Big Data and Analytics Second Affiliated Hospital, and Department of Big Data in Health Science School of Public Health, The Key Laboratory of Intelligent Preventive Medicine of Zhejiang Province, Zhejiang University School of Medicine, Hangzhou 310058, Zhejiang, China</w:t>
      </w:r>
    </w:p>
    <w:p w:rsidR="000E1AEC" w:rsidRPr="00EC4EAD" w:rsidRDefault="000E1AEC" w:rsidP="000E1AEC">
      <w:pPr>
        <w:adjustRightInd w:val="0"/>
        <w:snapToGrid w:val="0"/>
        <w:spacing w:line="360" w:lineRule="exact"/>
        <w:rPr>
          <w:rFonts w:ascii="Times New Roman" w:hAnsi="Times New Roman" w:cs="Times New Roman"/>
          <w:color w:val="000000" w:themeColor="text1"/>
          <w:szCs w:val="24"/>
        </w:rPr>
      </w:pPr>
      <w:r w:rsidRPr="00EC4EAD">
        <w:rPr>
          <w:rFonts w:ascii="Times New Roman" w:hAnsi="Times New Roman" w:cs="Times New Roman"/>
          <w:color w:val="000000" w:themeColor="text1"/>
          <w:szCs w:val="24"/>
          <w:vertAlign w:val="superscript"/>
        </w:rPr>
        <w:t>2</w:t>
      </w:r>
      <w:r w:rsidRPr="00EC4EAD">
        <w:rPr>
          <w:rFonts w:ascii="Times New Roman" w:hAnsi="Times New Roman" w:cs="Times New Roman"/>
          <w:color w:val="000000" w:themeColor="text1"/>
          <w:szCs w:val="24"/>
        </w:rPr>
        <w:t>Department of Geriatrics, National Research Center for Geriatric Medicine, Xuanwu Hospital, Capital Medical University, Beijing</w:t>
      </w:r>
      <w:r>
        <w:rPr>
          <w:rFonts w:ascii="Times New Roman" w:hAnsi="Times New Roman" w:cs="Times New Roman" w:hint="eastAsia"/>
          <w:color w:val="000000" w:themeColor="text1"/>
          <w:szCs w:val="24"/>
        </w:rPr>
        <w:t xml:space="preserve"> </w:t>
      </w:r>
      <w:r w:rsidRPr="00BE1E59">
        <w:rPr>
          <w:rFonts w:ascii="Times New Roman" w:hAnsi="Times New Roman" w:cs="Times New Roman"/>
          <w:color w:val="000000" w:themeColor="text1"/>
          <w:szCs w:val="24"/>
        </w:rPr>
        <w:t>100053</w:t>
      </w:r>
      <w:r w:rsidRPr="00EC4EAD">
        <w:rPr>
          <w:rFonts w:ascii="Times New Roman" w:hAnsi="Times New Roman" w:cs="Times New Roman"/>
          <w:color w:val="000000" w:themeColor="text1"/>
          <w:szCs w:val="24"/>
        </w:rPr>
        <w:t>, China</w:t>
      </w:r>
    </w:p>
    <w:p w:rsidR="000E1AEC" w:rsidRDefault="000E1AEC" w:rsidP="000E1AEC">
      <w:pPr>
        <w:adjustRightInd w:val="0"/>
        <w:snapToGrid w:val="0"/>
        <w:spacing w:line="360" w:lineRule="exact"/>
        <w:rPr>
          <w:rFonts w:ascii="Times New Roman" w:hAnsi="Times New Roman" w:cs="Times New Roman"/>
          <w:color w:val="000000" w:themeColor="text1"/>
          <w:szCs w:val="24"/>
        </w:rPr>
      </w:pPr>
      <w:r>
        <w:rPr>
          <w:rFonts w:ascii="Times New Roman" w:hAnsi="Times New Roman" w:cs="Times New Roman"/>
          <w:color w:val="000000" w:themeColor="text1"/>
          <w:szCs w:val="24"/>
          <w:vertAlign w:val="superscript"/>
        </w:rPr>
        <w:t>3</w:t>
      </w:r>
      <w:r w:rsidRPr="00C6344A">
        <w:rPr>
          <w:rFonts w:ascii="Times New Roman" w:hAnsi="Times New Roman" w:cs="Times New Roman"/>
          <w:color w:val="000000" w:themeColor="text1"/>
          <w:szCs w:val="24"/>
        </w:rPr>
        <w:t xml:space="preserve">Centre for Public Health, Queen’s University of Belfast, Belfast BT12 6BA, UK </w:t>
      </w:r>
    </w:p>
    <w:p w:rsidR="00541E25" w:rsidRPr="00C6344A" w:rsidRDefault="00541E25" w:rsidP="000E1AEC">
      <w:pPr>
        <w:adjustRightInd w:val="0"/>
        <w:snapToGrid w:val="0"/>
        <w:spacing w:line="360" w:lineRule="exact"/>
        <w:rPr>
          <w:rFonts w:ascii="Times New Roman" w:hAnsi="Times New Roman" w:cs="Times New Roman"/>
          <w:color w:val="000000" w:themeColor="text1"/>
          <w:szCs w:val="24"/>
        </w:rPr>
      </w:pPr>
      <w:r w:rsidRPr="005E2438">
        <w:rPr>
          <w:rFonts w:ascii="Times New Roman" w:hAnsi="Times New Roman" w:cs="Times New Roman" w:hint="eastAsia"/>
          <w:color w:val="000000" w:themeColor="text1"/>
          <w:szCs w:val="24"/>
          <w:vertAlign w:val="superscript"/>
        </w:rPr>
        <w:t>4</w:t>
      </w:r>
      <w:r w:rsidRPr="00541E25">
        <w:rPr>
          <w:rFonts w:ascii="Times New Roman" w:hAnsi="Times New Roman" w:cs="Times New Roman" w:hint="eastAsia"/>
          <w:color w:val="000000" w:themeColor="text1"/>
          <w:szCs w:val="24"/>
        </w:rPr>
        <w:t xml:space="preserve">Hangzhou </w:t>
      </w:r>
      <w:proofErr w:type="spellStart"/>
      <w:r w:rsidRPr="00541E25">
        <w:rPr>
          <w:rFonts w:ascii="Times New Roman" w:hAnsi="Times New Roman" w:cs="Times New Roman" w:hint="eastAsia"/>
          <w:color w:val="000000" w:themeColor="text1"/>
          <w:szCs w:val="24"/>
        </w:rPr>
        <w:t>Meilian</w:t>
      </w:r>
      <w:proofErr w:type="spellEnd"/>
      <w:r w:rsidRPr="00541E25">
        <w:rPr>
          <w:rFonts w:ascii="Times New Roman" w:hAnsi="Times New Roman" w:cs="Times New Roman" w:hint="eastAsia"/>
          <w:color w:val="000000" w:themeColor="text1"/>
          <w:szCs w:val="24"/>
        </w:rPr>
        <w:t xml:space="preserve"> Medical Co., Ltd., Hangzhou, 311200, China</w:t>
      </w:r>
    </w:p>
    <w:p w:rsidR="000E1AEC" w:rsidRPr="005E2438" w:rsidRDefault="00541E25" w:rsidP="000E1AEC">
      <w:pPr>
        <w:adjustRightInd w:val="0"/>
        <w:snapToGrid w:val="0"/>
        <w:spacing w:line="360" w:lineRule="exact"/>
        <w:rPr>
          <w:rFonts w:ascii="Times New Roman" w:hAnsi="Times New Roman" w:cs="Times New Roman"/>
          <w:color w:val="000000" w:themeColor="text1"/>
          <w:szCs w:val="24"/>
        </w:rPr>
      </w:pPr>
      <w:r>
        <w:rPr>
          <w:rFonts w:ascii="Times New Roman" w:hAnsi="Times New Roman" w:cs="Times New Roman" w:hint="eastAsia"/>
          <w:color w:val="000000" w:themeColor="text1"/>
          <w:szCs w:val="24"/>
          <w:vertAlign w:val="superscript"/>
        </w:rPr>
        <w:t>5</w:t>
      </w:r>
      <w:r w:rsidR="000E1AEC" w:rsidRPr="005E2438">
        <w:rPr>
          <w:rFonts w:ascii="Times New Roman" w:hAnsi="Times New Roman" w:cs="Times New Roman"/>
          <w:color w:val="000000" w:themeColor="text1"/>
          <w:szCs w:val="24"/>
        </w:rPr>
        <w:t>Molecular Epidemiology, Department of Biomedical Data Sciences, Leiden University Medical Center,</w:t>
      </w:r>
      <w:r w:rsidR="000E1AEC" w:rsidRPr="00E0361F">
        <w:t xml:space="preserve"> </w:t>
      </w:r>
      <w:r w:rsidR="000E1AEC" w:rsidRPr="00E0361F">
        <w:rPr>
          <w:rFonts w:ascii="Times New Roman" w:hAnsi="Times New Roman" w:cs="Times New Roman"/>
          <w:color w:val="000000" w:themeColor="text1"/>
          <w:szCs w:val="24"/>
        </w:rPr>
        <w:t>2333 ZC Leiden, The Netherlands</w:t>
      </w:r>
    </w:p>
    <w:p w:rsidR="000E1AEC" w:rsidRDefault="00541E25" w:rsidP="000E1AEC">
      <w:pPr>
        <w:adjustRightInd w:val="0"/>
        <w:snapToGrid w:val="0"/>
        <w:spacing w:line="360" w:lineRule="exact"/>
        <w:rPr>
          <w:rFonts w:ascii="Times New Roman" w:hAnsi="Times New Roman" w:cs="Times New Roman"/>
          <w:color w:val="000000" w:themeColor="text1"/>
          <w:szCs w:val="24"/>
        </w:rPr>
      </w:pPr>
      <w:r>
        <w:rPr>
          <w:rFonts w:ascii="Times New Roman" w:hAnsi="Times New Roman" w:cs="Times New Roman" w:hint="eastAsia"/>
          <w:color w:val="000000" w:themeColor="text1"/>
          <w:szCs w:val="24"/>
          <w:vertAlign w:val="superscript"/>
        </w:rPr>
        <w:t>6</w:t>
      </w:r>
      <w:r w:rsidR="000E1AEC" w:rsidRPr="0035645F">
        <w:rPr>
          <w:rFonts w:ascii="Times New Roman" w:hAnsi="Times New Roman" w:cs="Times New Roman"/>
          <w:color w:val="000000" w:themeColor="text1"/>
          <w:szCs w:val="24"/>
        </w:rPr>
        <w:t>Max Planck Institute for Biology of Ageing, Cologne</w:t>
      </w:r>
      <w:r w:rsidR="000E1AEC">
        <w:rPr>
          <w:rFonts w:ascii="Times New Roman" w:hAnsi="Times New Roman" w:cs="Times New Roman" w:hint="eastAsia"/>
          <w:color w:val="000000" w:themeColor="text1"/>
          <w:szCs w:val="24"/>
        </w:rPr>
        <w:t xml:space="preserve"> </w:t>
      </w:r>
      <w:r w:rsidR="000E1AEC" w:rsidRPr="00BE1E59">
        <w:rPr>
          <w:rFonts w:ascii="Times New Roman" w:hAnsi="Times New Roman" w:cs="Times New Roman"/>
          <w:color w:val="000000" w:themeColor="text1"/>
          <w:szCs w:val="24"/>
        </w:rPr>
        <w:t>50931</w:t>
      </w:r>
      <w:r w:rsidR="000E1AEC" w:rsidRPr="0035645F">
        <w:rPr>
          <w:rFonts w:ascii="Times New Roman" w:hAnsi="Times New Roman" w:cs="Times New Roman"/>
          <w:color w:val="000000" w:themeColor="text1"/>
          <w:szCs w:val="24"/>
        </w:rPr>
        <w:t>, Germany</w:t>
      </w:r>
    </w:p>
    <w:p w:rsidR="000E1AEC" w:rsidRPr="0035645F" w:rsidRDefault="00541E25" w:rsidP="000E1AEC">
      <w:pPr>
        <w:adjustRightInd w:val="0"/>
        <w:snapToGrid w:val="0"/>
        <w:spacing w:line="360" w:lineRule="exact"/>
        <w:rPr>
          <w:rFonts w:ascii="Times New Roman" w:hAnsi="Times New Roman" w:cs="Times New Roman"/>
          <w:color w:val="000000" w:themeColor="text1"/>
          <w:szCs w:val="24"/>
        </w:rPr>
      </w:pPr>
      <w:r>
        <w:rPr>
          <w:rFonts w:ascii="Times New Roman" w:hAnsi="Times New Roman" w:cs="Times New Roman" w:hint="eastAsia"/>
          <w:color w:val="000000" w:themeColor="text1"/>
          <w:szCs w:val="24"/>
          <w:vertAlign w:val="superscript"/>
        </w:rPr>
        <w:t>7</w:t>
      </w:r>
      <w:r w:rsidR="000E1AEC" w:rsidRPr="0035645F">
        <w:rPr>
          <w:rFonts w:ascii="Times New Roman" w:hAnsi="Times New Roman" w:cs="Times New Roman"/>
          <w:color w:val="000000" w:themeColor="text1"/>
          <w:szCs w:val="24"/>
        </w:rPr>
        <w:t>Cologne Excellence Cluster on Cellular Stress Responses in Ageing-Associated Diseases (CECAD), University of Cologne, Cologne</w:t>
      </w:r>
      <w:r w:rsidR="000E1AEC">
        <w:rPr>
          <w:rFonts w:ascii="Times New Roman" w:hAnsi="Times New Roman" w:cs="Times New Roman" w:hint="eastAsia"/>
          <w:color w:val="000000" w:themeColor="text1"/>
          <w:szCs w:val="24"/>
        </w:rPr>
        <w:t xml:space="preserve"> </w:t>
      </w:r>
      <w:r w:rsidR="000E1AEC" w:rsidRPr="00BE1E59">
        <w:rPr>
          <w:rFonts w:ascii="Times New Roman" w:hAnsi="Times New Roman" w:cs="Times New Roman"/>
          <w:color w:val="000000" w:themeColor="text1"/>
          <w:szCs w:val="24"/>
        </w:rPr>
        <w:t>50931</w:t>
      </w:r>
      <w:r w:rsidR="000E1AEC" w:rsidRPr="0035645F">
        <w:rPr>
          <w:rFonts w:ascii="Times New Roman" w:hAnsi="Times New Roman" w:cs="Times New Roman"/>
          <w:color w:val="000000" w:themeColor="text1"/>
          <w:szCs w:val="24"/>
        </w:rPr>
        <w:t>, Germany</w:t>
      </w:r>
    </w:p>
    <w:p w:rsidR="000E1AEC" w:rsidRDefault="000E1AEC" w:rsidP="000E1AEC">
      <w:pPr>
        <w:adjustRightInd w:val="0"/>
        <w:snapToGrid w:val="0"/>
        <w:spacing w:line="360" w:lineRule="exact"/>
        <w:rPr>
          <w:rFonts w:ascii="Times New Roman" w:hAnsi="Times New Roman" w:cs="Times New Roman"/>
          <w:color w:val="000000" w:themeColor="text1"/>
          <w:szCs w:val="24"/>
          <w:vertAlign w:val="superscript"/>
        </w:rPr>
      </w:pPr>
    </w:p>
    <w:p w:rsidR="000E1AEC" w:rsidRPr="00CB6629" w:rsidRDefault="000E1AEC" w:rsidP="000E1AEC">
      <w:pPr>
        <w:adjustRightInd w:val="0"/>
        <w:snapToGrid w:val="0"/>
        <w:spacing w:line="360" w:lineRule="exact"/>
        <w:rPr>
          <w:rFonts w:ascii="Times New Roman" w:hAnsi="Times New Roman" w:cs="Times New Roman"/>
          <w:color w:val="000000" w:themeColor="text1"/>
          <w:szCs w:val="24"/>
        </w:rPr>
      </w:pPr>
      <w:r w:rsidRPr="00BE1E59">
        <w:rPr>
          <w:rFonts w:ascii="Times New Roman" w:hAnsi="Times New Roman" w:cs="Times New Roman"/>
          <w:color w:val="000000" w:themeColor="text1"/>
          <w:szCs w:val="24"/>
          <w:vertAlign w:val="superscript"/>
        </w:rPr>
        <w:t>*</w:t>
      </w:r>
      <w:r w:rsidRPr="00CB6629">
        <w:rPr>
          <w:rFonts w:ascii="Times New Roman" w:hAnsi="Times New Roman" w:cs="Times New Roman"/>
          <w:color w:val="000000" w:themeColor="text1"/>
          <w:szCs w:val="24"/>
        </w:rPr>
        <w:t>Corresponding author</w:t>
      </w:r>
      <w:r>
        <w:rPr>
          <w:rFonts w:ascii="Times New Roman" w:hAnsi="Times New Roman" w:cs="Times New Roman" w:hint="eastAsia"/>
          <w:color w:val="000000" w:themeColor="text1"/>
          <w:szCs w:val="24"/>
        </w:rPr>
        <w:t xml:space="preserve">: </w:t>
      </w:r>
    </w:p>
    <w:p w:rsidR="000E1AEC" w:rsidRPr="006A653A" w:rsidRDefault="000E1AEC" w:rsidP="000E1AEC">
      <w:pPr>
        <w:adjustRightInd w:val="0"/>
        <w:snapToGrid w:val="0"/>
        <w:spacing w:line="360" w:lineRule="exact"/>
        <w:rPr>
          <w:rFonts w:ascii="Times New Roman" w:hAnsi="Times New Roman" w:cs="Times New Roman"/>
          <w:color w:val="000000" w:themeColor="text1"/>
          <w:szCs w:val="24"/>
        </w:rPr>
      </w:pPr>
      <w:proofErr w:type="spellStart"/>
      <w:r w:rsidRPr="00CB6629">
        <w:rPr>
          <w:rFonts w:ascii="Times New Roman" w:hAnsi="Times New Roman" w:cs="Times New Roman"/>
          <w:color w:val="000000" w:themeColor="text1"/>
          <w:szCs w:val="24"/>
        </w:rPr>
        <w:t>Zuyun</w:t>
      </w:r>
      <w:proofErr w:type="spellEnd"/>
      <w:r w:rsidRPr="00CB6629">
        <w:rPr>
          <w:rFonts w:ascii="Times New Roman" w:hAnsi="Times New Roman" w:cs="Times New Roman"/>
          <w:color w:val="000000" w:themeColor="text1"/>
          <w:szCs w:val="24"/>
        </w:rPr>
        <w:t xml:space="preserve"> Liu, Professor, Center for Clinical Big Data and Analytics Second Affiliated Hospital, and Department of Big Data in Health Science School of Public Health, The Key Laboratory of Intelligent Preventive Medicine of Zhejiang Province, Zhejiang University School of Medicine, Hangzhou 310058, Zhejiang, China. Telephone: +86-0571-87077127. Email: </w:t>
      </w:r>
      <w:hyperlink r:id="rId4" w:history="1">
        <w:r w:rsidRPr="00991402">
          <w:rPr>
            <w:rStyle w:val="a3"/>
            <w:rFonts w:ascii="Times New Roman" w:hAnsi="Times New Roman" w:cs="Times New Roman"/>
            <w:szCs w:val="24"/>
          </w:rPr>
          <w:t>Zuyun.liu@outlook.com</w:t>
        </w:r>
      </w:hyperlink>
      <w:r>
        <w:rPr>
          <w:rFonts w:ascii="Times New Roman" w:hAnsi="Times New Roman" w:cs="Times New Roman" w:hint="eastAsia"/>
          <w:color w:val="000000" w:themeColor="text1"/>
          <w:szCs w:val="24"/>
        </w:rPr>
        <w:t xml:space="preserve"> </w:t>
      </w:r>
      <w:r w:rsidRPr="00CB6629">
        <w:rPr>
          <w:rFonts w:ascii="Times New Roman" w:hAnsi="Times New Roman" w:cs="Times New Roman"/>
          <w:color w:val="000000" w:themeColor="text1"/>
          <w:szCs w:val="24"/>
        </w:rPr>
        <w:t xml:space="preserve">or </w:t>
      </w:r>
      <w:hyperlink r:id="rId5" w:history="1">
        <w:r w:rsidRPr="00991402">
          <w:rPr>
            <w:rStyle w:val="a3"/>
            <w:rFonts w:ascii="Times New Roman" w:hAnsi="Times New Roman" w:cs="Times New Roman"/>
            <w:szCs w:val="24"/>
          </w:rPr>
          <w:t>zuyunliu@zju.edu.cn</w:t>
        </w:r>
      </w:hyperlink>
    </w:p>
    <w:p w:rsidR="000E1AEC" w:rsidRPr="000E1AEC" w:rsidRDefault="000E1AEC" w:rsidP="000E1AEC">
      <w:pPr>
        <w:widowControl/>
        <w:spacing w:line="360" w:lineRule="exact"/>
        <w:jc w:val="left"/>
        <w:rPr>
          <w:rFonts w:ascii="Times New Roman" w:hAnsi="Times New Roman" w:cs="Times New Roman"/>
        </w:rPr>
      </w:pPr>
      <w:r>
        <w:rPr>
          <w:rFonts w:ascii="Times New Roman" w:hAnsi="Times New Roman" w:cs="Times New Roman"/>
        </w:rPr>
        <w:br w:type="page"/>
      </w:r>
    </w:p>
    <w:p w:rsidR="000E1AEC" w:rsidRPr="00CB6629" w:rsidRDefault="000E1AEC" w:rsidP="000E1AEC">
      <w:pPr>
        <w:pStyle w:val="2"/>
        <w:spacing w:line="360" w:lineRule="exact"/>
        <w:rPr>
          <w:rFonts w:eastAsiaTheme="minorEastAsia"/>
        </w:rPr>
      </w:pPr>
      <w:r w:rsidRPr="00CB6629">
        <w:rPr>
          <w:rFonts w:eastAsiaTheme="minorEastAsia"/>
        </w:rPr>
        <w:lastRenderedPageBreak/>
        <w:t>Abstract</w:t>
      </w:r>
    </w:p>
    <w:p w:rsidR="000E1AEC" w:rsidRDefault="000E1AEC" w:rsidP="000E1AEC">
      <w:pPr>
        <w:spacing w:line="360" w:lineRule="exact"/>
        <w:rPr>
          <w:rFonts w:ascii="Times New Roman" w:hAnsi="Times New Roman" w:cs="Times New Roman"/>
        </w:rPr>
      </w:pPr>
      <w:r w:rsidRPr="00CB6629">
        <w:rPr>
          <w:rFonts w:ascii="Times New Roman" w:hAnsi="Times New Roman" w:cs="Times New Roman"/>
        </w:rPr>
        <w:t>​</w:t>
      </w:r>
      <w:r w:rsidRPr="00451F47">
        <w:rPr>
          <w:rFonts w:ascii="Times New Roman" w:hAnsi="Times New Roman" w:cs="Times New Roman" w:hint="eastAsia"/>
          <w:b/>
          <w:bCs/>
        </w:rPr>
        <w:t>Background:</w:t>
      </w:r>
      <w:r>
        <w:rPr>
          <w:rFonts w:ascii="Times New Roman" w:hAnsi="Times New Roman" w:cs="Times New Roman" w:hint="eastAsia"/>
        </w:rPr>
        <w:t xml:space="preserve"> </w:t>
      </w:r>
      <w:r w:rsidRPr="00451F47">
        <w:rPr>
          <w:rFonts w:ascii="Times New Roman" w:hAnsi="Times New Roman" w:cs="Times New Roman"/>
        </w:rPr>
        <w:t xml:space="preserve">Existing metabolomic clocks exhibit deficiencies in capturing the heterogeneous aging rates among individuals </w:t>
      </w:r>
      <w:r>
        <w:rPr>
          <w:rFonts w:ascii="Times New Roman" w:hAnsi="Times New Roman" w:cs="Times New Roman" w:hint="eastAsia"/>
        </w:rPr>
        <w:t xml:space="preserve">with </w:t>
      </w:r>
      <w:r w:rsidRPr="00451F47">
        <w:rPr>
          <w:rFonts w:ascii="Times New Roman" w:hAnsi="Times New Roman" w:cs="Times New Roman"/>
        </w:rPr>
        <w:t>the same chronological age</w:t>
      </w:r>
      <w:r>
        <w:rPr>
          <w:rFonts w:ascii="Times New Roman" w:hAnsi="Times New Roman" w:cs="Times New Roman" w:hint="eastAsia"/>
        </w:rPr>
        <w:t xml:space="preserve">. Yet, </w:t>
      </w:r>
      <w:r w:rsidRPr="00451F47">
        <w:rPr>
          <w:rFonts w:ascii="Times New Roman" w:hAnsi="Times New Roman" w:cs="Times New Roman"/>
        </w:rPr>
        <w:t>the modifiable</w:t>
      </w:r>
      <w:r w:rsidRPr="006A653A">
        <w:t xml:space="preserve"> </w:t>
      </w:r>
      <w:r w:rsidRPr="006A653A">
        <w:rPr>
          <w:rFonts w:ascii="Times New Roman" w:hAnsi="Times New Roman" w:cs="Times New Roman"/>
        </w:rPr>
        <w:t>factors</w:t>
      </w:r>
      <w:r w:rsidRPr="00451F47">
        <w:rPr>
          <w:rFonts w:ascii="Times New Roman" w:hAnsi="Times New Roman" w:cs="Times New Roman"/>
        </w:rPr>
        <w:t xml:space="preserve"> and </w:t>
      </w:r>
      <w:r>
        <w:rPr>
          <w:rFonts w:ascii="Times New Roman" w:hAnsi="Times New Roman" w:cs="Times New Roman" w:hint="eastAsia"/>
        </w:rPr>
        <w:t>genetic</w:t>
      </w:r>
      <w:r w:rsidRPr="00D00D96">
        <w:rPr>
          <w:rFonts w:ascii="Times New Roman" w:hAnsi="Times New Roman" w:cs="Times New Roman"/>
        </w:rPr>
        <w:t xml:space="preserve"> </w:t>
      </w:r>
      <w:r w:rsidRPr="006F0F37">
        <w:rPr>
          <w:rFonts w:ascii="Times New Roman" w:hAnsi="Times New Roman" w:cs="Times New Roman"/>
        </w:rPr>
        <w:t>mechanisms</w:t>
      </w:r>
      <w:r w:rsidRPr="006A653A">
        <w:rPr>
          <w:rFonts w:ascii="Times New Roman" w:hAnsi="Times New Roman" w:cs="Times New Roman"/>
        </w:rPr>
        <w:t xml:space="preserve"> </w:t>
      </w:r>
      <w:r>
        <w:rPr>
          <w:rFonts w:ascii="Times New Roman" w:hAnsi="Times New Roman" w:cs="Times New Roman" w:hint="eastAsia"/>
        </w:rPr>
        <w:t>of</w:t>
      </w:r>
      <w:r w:rsidRPr="006A653A">
        <w:rPr>
          <w:rFonts w:ascii="Times New Roman" w:hAnsi="Times New Roman" w:cs="Times New Roman"/>
        </w:rPr>
        <w:t xml:space="preserve"> metabolomic aging </w:t>
      </w:r>
      <w:r w:rsidRPr="00D00D96">
        <w:rPr>
          <w:rFonts w:ascii="Times New Roman" w:hAnsi="Times New Roman" w:cs="Times New Roman"/>
        </w:rPr>
        <w:t>remain poorly understood</w:t>
      </w:r>
      <w:r w:rsidRPr="00451F47">
        <w:rPr>
          <w:rFonts w:ascii="Times New Roman" w:hAnsi="Times New Roman" w:cs="Times New Roman"/>
        </w:rPr>
        <w:t>.</w:t>
      </w:r>
      <w:bookmarkStart w:id="1" w:name="_Hlk168766649"/>
    </w:p>
    <w:bookmarkEnd w:id="1"/>
    <w:p w:rsidR="000E1AEC" w:rsidRDefault="000E1AEC" w:rsidP="000E1AEC">
      <w:pPr>
        <w:spacing w:line="360" w:lineRule="exact"/>
        <w:rPr>
          <w:rFonts w:ascii="Times New Roman" w:hAnsi="Times New Roman" w:cs="Times New Roman"/>
        </w:rPr>
      </w:pPr>
      <w:r w:rsidRPr="00451F47">
        <w:rPr>
          <w:rFonts w:ascii="Times New Roman" w:hAnsi="Times New Roman" w:cs="Times New Roman" w:hint="eastAsia"/>
          <w:b/>
          <w:bCs/>
        </w:rPr>
        <w:t>Methods:</w:t>
      </w:r>
      <w:r>
        <w:rPr>
          <w:rFonts w:ascii="Times New Roman" w:hAnsi="Times New Roman" w:cs="Times New Roman" w:hint="eastAsia"/>
        </w:rPr>
        <w:t xml:space="preserve"> W</w:t>
      </w:r>
      <w:r w:rsidRPr="00CB6629">
        <w:rPr>
          <w:rFonts w:ascii="Times New Roman" w:hAnsi="Times New Roman" w:cs="Times New Roman"/>
        </w:rPr>
        <w:t xml:space="preserve">e leveraged metabolomic </w:t>
      </w:r>
      <w:r>
        <w:rPr>
          <w:rFonts w:ascii="Times New Roman" w:hAnsi="Times New Roman" w:cs="Times New Roman" w:hint="eastAsia"/>
        </w:rPr>
        <w:t>data</w:t>
      </w:r>
      <w:r w:rsidRPr="00CB6629">
        <w:rPr>
          <w:rFonts w:ascii="Times New Roman" w:hAnsi="Times New Roman" w:cs="Times New Roman"/>
        </w:rPr>
        <w:t xml:space="preserve"> </w:t>
      </w:r>
      <w:r>
        <w:rPr>
          <w:rFonts w:ascii="Times New Roman" w:hAnsi="Times New Roman" w:cs="Times New Roman" w:hint="eastAsia"/>
        </w:rPr>
        <w:t>from</w:t>
      </w:r>
      <w:r w:rsidRPr="00CB6629">
        <w:rPr>
          <w:rFonts w:ascii="Times New Roman" w:hAnsi="Times New Roman" w:cs="Times New Roman"/>
        </w:rPr>
        <w:t xml:space="preserve"> </w:t>
      </w:r>
      <w:r w:rsidRPr="001A00F1">
        <w:rPr>
          <w:rFonts w:ascii="Times New Roman" w:hAnsi="Times New Roman" w:cs="Times New Roman"/>
        </w:rPr>
        <w:t>239,291</w:t>
      </w:r>
      <w:r w:rsidRPr="00CB6629">
        <w:rPr>
          <w:rFonts w:ascii="Times New Roman" w:hAnsi="Times New Roman" w:cs="Times New Roman"/>
        </w:rPr>
        <w:t xml:space="preserve"> UK Biobank participants for 10-year mortality prediction to </w:t>
      </w:r>
      <w:r>
        <w:rPr>
          <w:rFonts w:ascii="Times New Roman" w:hAnsi="Times New Roman" w:cs="Times New Roman" w:hint="eastAsia"/>
        </w:rPr>
        <w:t>develop</w:t>
      </w:r>
      <w:r w:rsidRPr="00CB6629">
        <w:rPr>
          <w:rFonts w:ascii="Times New Roman" w:hAnsi="Times New Roman" w:cs="Times New Roman"/>
        </w:rPr>
        <w:t xml:space="preserve"> and validate a new aging measure--</w:t>
      </w:r>
      <w:proofErr w:type="spellStart"/>
      <w:r w:rsidRPr="00CB6629">
        <w:rPr>
          <w:rFonts w:ascii="Times New Roman" w:hAnsi="Times New Roman" w:cs="Times New Roman"/>
        </w:rPr>
        <w:t>Metab</w:t>
      </w:r>
      <w:r>
        <w:rPr>
          <w:rFonts w:ascii="Times New Roman" w:hAnsi="Times New Roman" w:cs="Times New Roman" w:hint="eastAsia"/>
        </w:rPr>
        <w:t>o</w:t>
      </w:r>
      <w:r w:rsidRPr="00CB6629">
        <w:rPr>
          <w:rFonts w:ascii="Times New Roman" w:hAnsi="Times New Roman" w:cs="Times New Roman"/>
        </w:rPr>
        <w:t>Age</w:t>
      </w:r>
      <w:r>
        <w:rPr>
          <w:rFonts w:ascii="Times New Roman" w:hAnsi="Times New Roman" w:cs="Times New Roman" w:hint="eastAsia"/>
        </w:rPr>
        <w:t>Mort</w:t>
      </w:r>
      <w:proofErr w:type="spellEnd"/>
      <w:r w:rsidRPr="00CB6629">
        <w:rPr>
          <w:rFonts w:ascii="Times New Roman" w:hAnsi="Times New Roman" w:cs="Times New Roman"/>
        </w:rPr>
        <w:t xml:space="preserve"> </w:t>
      </w:r>
      <w:r w:rsidRPr="0040592C">
        <w:rPr>
          <w:rFonts w:ascii="Times New Roman" w:hAnsi="Times New Roman" w:cs="Times New Roman"/>
        </w:rPr>
        <w:t xml:space="preserve">using </w:t>
      </w:r>
      <w:r w:rsidRPr="00D93085">
        <w:rPr>
          <w:rFonts w:ascii="Times New Roman" w:hAnsi="Times New Roman" w:cs="Times New Roman"/>
        </w:rPr>
        <w:t>methodologies</w:t>
      </w:r>
      <w:r w:rsidRPr="0040592C">
        <w:rPr>
          <w:rFonts w:ascii="Times New Roman" w:hAnsi="Times New Roman" w:cs="Times New Roman"/>
        </w:rPr>
        <w:t xml:space="preserve"> proposed by Levine et al.</w:t>
      </w:r>
      <w:r>
        <w:rPr>
          <w:rFonts w:ascii="Times New Roman" w:hAnsi="Times New Roman" w:cs="Times New Roman" w:hint="eastAsia"/>
        </w:rPr>
        <w:t xml:space="preserve"> Cox p</w:t>
      </w:r>
      <w:r w:rsidRPr="006F0F37">
        <w:rPr>
          <w:rFonts w:ascii="Times New Roman" w:hAnsi="Times New Roman" w:cs="Times New Roman"/>
        </w:rPr>
        <w:t xml:space="preserve">roportional hazard models and receiver operating characteristic curves were used to evaluate </w:t>
      </w:r>
      <w:r>
        <w:rPr>
          <w:rFonts w:ascii="Times New Roman" w:hAnsi="Times New Roman" w:cs="Times New Roman" w:hint="eastAsia"/>
        </w:rPr>
        <w:t xml:space="preserve">its </w:t>
      </w:r>
      <w:r w:rsidRPr="006F0F37">
        <w:rPr>
          <w:rFonts w:ascii="Times New Roman" w:hAnsi="Times New Roman" w:cs="Times New Roman"/>
        </w:rPr>
        <w:t>all-cause mortality predictions.</w:t>
      </w:r>
      <w:r w:rsidRPr="00E803D1">
        <w:rPr>
          <w:rFonts w:ascii="Times New Roman" w:hAnsi="Times New Roman" w:cs="Times New Roman"/>
        </w:rPr>
        <w:t xml:space="preserve"> C-statistic and </w:t>
      </w:r>
      <w:r>
        <w:rPr>
          <w:rFonts w:ascii="Times New Roman" w:hAnsi="Times New Roman" w:cs="Times New Roman"/>
        </w:rPr>
        <w:t>integrated discrimination improvement</w:t>
      </w:r>
      <w:r w:rsidRPr="00E803D1">
        <w:rPr>
          <w:rFonts w:ascii="Times New Roman" w:hAnsi="Times New Roman" w:cs="Times New Roman"/>
        </w:rPr>
        <w:t xml:space="preserve"> </w:t>
      </w:r>
      <w:r>
        <w:rPr>
          <w:rFonts w:ascii="Times New Roman" w:hAnsi="Times New Roman" w:cs="Times New Roman" w:hint="eastAsia"/>
        </w:rPr>
        <w:t>(</w:t>
      </w:r>
      <w:r w:rsidRPr="00E803D1">
        <w:rPr>
          <w:rFonts w:ascii="Times New Roman" w:hAnsi="Times New Roman" w:cs="Times New Roman"/>
        </w:rPr>
        <w:t>IDI</w:t>
      </w:r>
      <w:r>
        <w:rPr>
          <w:rFonts w:ascii="Times New Roman" w:hAnsi="Times New Roman" w:cs="Times New Roman" w:hint="eastAsia"/>
        </w:rPr>
        <w:t>)</w:t>
      </w:r>
      <w:r w:rsidRPr="00E803D1">
        <w:rPr>
          <w:rFonts w:ascii="Times New Roman" w:hAnsi="Times New Roman" w:cs="Times New Roman"/>
        </w:rPr>
        <w:t xml:space="preserve"> were calculated, in comparison to that of conventional risk factors model</w:t>
      </w:r>
      <w:r w:rsidRPr="00E803D1">
        <w:rPr>
          <w:rFonts w:ascii="Times New Roman" w:hAnsi="Times New Roman" w:cs="Times New Roman" w:hint="eastAsia"/>
        </w:rPr>
        <w:t xml:space="preserve"> and previous metabolomic clock</w:t>
      </w:r>
      <w:r>
        <w:rPr>
          <w:rFonts w:ascii="Times New Roman" w:hAnsi="Times New Roman" w:cs="Times New Roman" w:hint="eastAsia"/>
        </w:rPr>
        <w:t>s</w:t>
      </w:r>
      <w:r w:rsidRPr="00E803D1">
        <w:rPr>
          <w:rFonts w:ascii="Times New Roman" w:hAnsi="Times New Roman" w:cs="Times New Roman" w:hint="eastAsia"/>
        </w:rPr>
        <w:t xml:space="preserve"> (i.e., </w:t>
      </w:r>
      <w:proofErr w:type="spellStart"/>
      <w:r w:rsidRPr="00E803D1">
        <w:rPr>
          <w:rFonts w:ascii="Times New Roman" w:hAnsi="Times New Roman" w:cs="Times New Roman"/>
        </w:rPr>
        <w:t>MetaboAge</w:t>
      </w:r>
      <w:proofErr w:type="spellEnd"/>
      <w:r w:rsidRPr="00E803D1">
        <w:rPr>
          <w:rFonts w:ascii="Times New Roman" w:hAnsi="Times New Roman" w:cs="Times New Roman"/>
        </w:rPr>
        <w:t xml:space="preserve"> and </w:t>
      </w:r>
      <w:proofErr w:type="spellStart"/>
      <w:r w:rsidRPr="00E803D1">
        <w:rPr>
          <w:rFonts w:ascii="Times New Roman" w:hAnsi="Times New Roman" w:cs="Times New Roman"/>
        </w:rPr>
        <w:t>MetaboHealth</w:t>
      </w:r>
      <w:proofErr w:type="spellEnd"/>
      <w:r w:rsidRPr="00E803D1">
        <w:rPr>
          <w:rFonts w:ascii="Times New Roman" w:hAnsi="Times New Roman" w:cs="Times New Roman"/>
        </w:rPr>
        <w:t xml:space="preserve"> score</w:t>
      </w:r>
      <w:r w:rsidRPr="00E803D1">
        <w:rPr>
          <w:rFonts w:ascii="Times New Roman" w:hAnsi="Times New Roman" w:cs="Times New Roman" w:hint="eastAsia"/>
        </w:rPr>
        <w:t>)</w:t>
      </w:r>
      <w:r w:rsidRPr="00E803D1">
        <w:rPr>
          <w:rFonts w:ascii="Times New Roman" w:hAnsi="Times New Roman" w:cs="Times New Roman"/>
        </w:rPr>
        <w:t xml:space="preserve">. </w:t>
      </w:r>
      <w:r w:rsidRPr="0040592C">
        <w:rPr>
          <w:rFonts w:ascii="Times New Roman" w:hAnsi="Times New Roman" w:cs="Times New Roman"/>
        </w:rPr>
        <w:t>Fine and Gray</w:t>
      </w:r>
      <w:r>
        <w:rPr>
          <w:rFonts w:ascii="Times New Roman" w:hAnsi="Times New Roman" w:cs="Times New Roman"/>
        </w:rPr>
        <w:t>’</w:t>
      </w:r>
      <w:r w:rsidRPr="0040592C">
        <w:rPr>
          <w:rFonts w:ascii="Times New Roman" w:hAnsi="Times New Roman" w:cs="Times New Roman"/>
        </w:rPr>
        <w:t xml:space="preserve">s competing risk models </w:t>
      </w:r>
      <w:r w:rsidRPr="006F0F37">
        <w:rPr>
          <w:rFonts w:ascii="Times New Roman" w:hAnsi="Times New Roman" w:cs="Times New Roman"/>
        </w:rPr>
        <w:t>were used to evaluate</w:t>
      </w:r>
      <w:r w:rsidRPr="0040592C">
        <w:rPr>
          <w:rFonts w:ascii="Times New Roman" w:hAnsi="Times New Roman" w:cs="Times New Roman"/>
        </w:rPr>
        <w:t xml:space="preserve"> </w:t>
      </w:r>
      <w:r>
        <w:rPr>
          <w:rFonts w:ascii="Times New Roman" w:hAnsi="Times New Roman" w:cs="Times New Roman" w:hint="eastAsia"/>
        </w:rPr>
        <w:t xml:space="preserve">its </w:t>
      </w:r>
      <w:r w:rsidRPr="0040592C">
        <w:rPr>
          <w:rFonts w:ascii="Times New Roman" w:hAnsi="Times New Roman" w:cs="Times New Roman"/>
        </w:rPr>
        <w:t>cause-specific mortality and incident diseases</w:t>
      </w:r>
      <w:r>
        <w:rPr>
          <w:rFonts w:ascii="Times New Roman" w:hAnsi="Times New Roman" w:cs="Times New Roman" w:hint="eastAsia"/>
        </w:rPr>
        <w:t xml:space="preserve"> </w:t>
      </w:r>
      <w:r w:rsidRPr="0040592C">
        <w:rPr>
          <w:rFonts w:ascii="Times New Roman" w:hAnsi="Times New Roman" w:cs="Times New Roman"/>
        </w:rPr>
        <w:t>associations</w:t>
      </w:r>
      <w:r>
        <w:rPr>
          <w:rFonts w:ascii="Times New Roman" w:hAnsi="Times New Roman" w:cs="Times New Roman" w:hint="eastAsia"/>
        </w:rPr>
        <w:t>.</w:t>
      </w:r>
      <w:r w:rsidRPr="00E803D1">
        <w:rPr>
          <w:rFonts w:ascii="Times New Roman" w:hAnsi="Times New Roman" w:cs="Times New Roman"/>
        </w:rPr>
        <w:t xml:space="preserve"> </w:t>
      </w:r>
      <w:r w:rsidRPr="0040592C">
        <w:rPr>
          <w:rFonts w:ascii="Times New Roman" w:hAnsi="Times New Roman" w:cs="Times New Roman"/>
        </w:rPr>
        <w:t xml:space="preserve">Multivariable linear regression models were </w:t>
      </w:r>
      <w:r w:rsidRPr="006F0F37">
        <w:rPr>
          <w:rFonts w:ascii="Times New Roman" w:hAnsi="Times New Roman" w:cs="Times New Roman"/>
        </w:rPr>
        <w:t xml:space="preserve">used </w:t>
      </w:r>
      <w:r w:rsidRPr="0040592C">
        <w:rPr>
          <w:rFonts w:ascii="Times New Roman" w:hAnsi="Times New Roman" w:cs="Times New Roman"/>
        </w:rPr>
        <w:t xml:space="preserve">to </w:t>
      </w:r>
      <w:r w:rsidRPr="00D00D96">
        <w:rPr>
          <w:rFonts w:ascii="Times New Roman" w:hAnsi="Times New Roman" w:cs="Times New Roman"/>
        </w:rPr>
        <w:t xml:space="preserve">evaluate </w:t>
      </w:r>
      <w:r>
        <w:rPr>
          <w:rFonts w:ascii="Times New Roman" w:hAnsi="Times New Roman" w:cs="Times New Roman" w:hint="eastAsia"/>
        </w:rPr>
        <w:t>its</w:t>
      </w:r>
      <w:r w:rsidRPr="0040592C">
        <w:rPr>
          <w:rFonts w:ascii="Times New Roman" w:hAnsi="Times New Roman" w:cs="Times New Roman"/>
        </w:rPr>
        <w:t xml:space="preserve"> response for </w:t>
      </w:r>
      <w:r w:rsidRPr="00381976">
        <w:rPr>
          <w:rFonts w:ascii="Times New Roman" w:hAnsi="Times New Roman" w:cs="Times New Roman"/>
        </w:rPr>
        <w:t>107 potentially modifiable factors</w:t>
      </w:r>
      <w:r>
        <w:rPr>
          <w:rFonts w:ascii="Times New Roman" w:hAnsi="Times New Roman" w:cs="Times New Roman" w:hint="eastAsia"/>
        </w:rPr>
        <w:t>. G</w:t>
      </w:r>
      <w:r w:rsidRPr="00D93085">
        <w:rPr>
          <w:rFonts w:ascii="Times New Roman" w:hAnsi="Times New Roman" w:cs="Times New Roman"/>
        </w:rPr>
        <w:t xml:space="preserve">enome-wide association </w:t>
      </w:r>
      <w:r w:rsidRPr="00E803D1">
        <w:rPr>
          <w:rFonts w:ascii="Times New Roman" w:hAnsi="Times New Roman" w:cs="Times New Roman"/>
        </w:rPr>
        <w:t>analysis</w:t>
      </w:r>
      <w:r>
        <w:rPr>
          <w:rFonts w:ascii="Times New Roman" w:hAnsi="Times New Roman" w:cs="Times New Roman" w:hint="eastAsia"/>
        </w:rPr>
        <w:t>,</w:t>
      </w:r>
      <w:r w:rsidRPr="00E803D1">
        <w:rPr>
          <w:rFonts w:ascii="Times New Roman" w:hAnsi="Times New Roman" w:cs="Times New Roman"/>
        </w:rPr>
        <w:t xml:space="preserve"> </w:t>
      </w:r>
      <w:r>
        <w:rPr>
          <w:rFonts w:ascii="Times New Roman" w:hAnsi="Times New Roman" w:cs="Times New Roman" w:hint="eastAsia"/>
        </w:rPr>
        <w:t xml:space="preserve">coupled with </w:t>
      </w:r>
      <w:r w:rsidRPr="00D52319">
        <w:rPr>
          <w:rFonts w:ascii="Times New Roman" w:hAnsi="Times New Roman" w:cs="Times New Roman"/>
        </w:rPr>
        <w:t>Functional Mapping and Annotation</w:t>
      </w:r>
      <w:r>
        <w:rPr>
          <w:rFonts w:ascii="Times New Roman" w:hAnsi="Times New Roman" w:cs="Times New Roman" w:hint="eastAsia"/>
        </w:rPr>
        <w:t xml:space="preserve"> online platform, was used to </w:t>
      </w:r>
      <w:r w:rsidRPr="00D93085">
        <w:rPr>
          <w:rFonts w:ascii="Times New Roman" w:hAnsi="Times New Roman" w:cs="Times New Roman"/>
        </w:rPr>
        <w:t xml:space="preserve">elucidate </w:t>
      </w:r>
      <w:r>
        <w:rPr>
          <w:rFonts w:ascii="Times New Roman" w:hAnsi="Times New Roman" w:cs="Times New Roman" w:hint="eastAsia"/>
        </w:rPr>
        <w:t>its</w:t>
      </w:r>
      <w:r w:rsidRPr="00E803D1">
        <w:rPr>
          <w:rFonts w:ascii="Times New Roman" w:hAnsi="Times New Roman" w:cs="Times New Roman"/>
        </w:rPr>
        <w:t xml:space="preserve"> genetic mechanisms</w:t>
      </w:r>
      <w:r>
        <w:rPr>
          <w:rFonts w:ascii="Times New Roman" w:hAnsi="Times New Roman" w:cs="Times New Roman" w:hint="eastAsia"/>
        </w:rPr>
        <w:t>.</w:t>
      </w:r>
    </w:p>
    <w:p w:rsidR="000E1AEC" w:rsidRDefault="00541E25" w:rsidP="000E1AEC">
      <w:pPr>
        <w:spacing w:line="360" w:lineRule="exact"/>
        <w:rPr>
          <w:rFonts w:ascii="Times New Roman" w:hAnsi="Times New Roman" w:cs="Times New Roman"/>
        </w:rPr>
      </w:pPr>
      <w:r>
        <w:rPr>
          <w:rFonts w:ascii="Times New Roman" w:hAnsi="Times New Roman"/>
          <w:b/>
          <w:bCs/>
        </w:rPr>
        <w:t>Results</w:t>
      </w:r>
      <w:r w:rsidR="000E1AEC" w:rsidRPr="006A653A">
        <w:rPr>
          <w:rFonts w:ascii="Times New Roman" w:hAnsi="Times New Roman" w:cs="Times New Roman" w:hint="eastAsia"/>
          <w:b/>
          <w:bCs/>
        </w:rPr>
        <w:t>:</w:t>
      </w:r>
      <w:r w:rsidR="000E1AEC">
        <w:rPr>
          <w:rFonts w:ascii="Times New Roman" w:hAnsi="Times New Roman" w:cs="Times New Roman" w:hint="eastAsia"/>
        </w:rPr>
        <w:t xml:space="preserve"> The </w:t>
      </w:r>
      <w:proofErr w:type="spellStart"/>
      <w:r w:rsidR="000E1AEC" w:rsidRPr="007F6753">
        <w:rPr>
          <w:rFonts w:ascii="Times New Roman" w:hAnsi="Times New Roman" w:cs="Times New Roman"/>
        </w:rPr>
        <w:t>MetaboAgeMort</w:t>
      </w:r>
      <w:proofErr w:type="spellEnd"/>
      <w:r w:rsidR="000E1AEC" w:rsidRPr="007F6753">
        <w:rPr>
          <w:rFonts w:ascii="Times New Roman" w:hAnsi="Times New Roman" w:cs="Times New Roman"/>
        </w:rPr>
        <w:t xml:space="preserve"> model incorporates chronological age and 35 metaboli</w:t>
      </w:r>
      <w:r w:rsidR="000E1AEC">
        <w:rPr>
          <w:rFonts w:ascii="Times New Roman" w:hAnsi="Times New Roman" w:cs="Times New Roman" w:hint="eastAsia"/>
        </w:rPr>
        <w:t xml:space="preserve">c biomarkers. </w:t>
      </w:r>
      <w:proofErr w:type="spellStart"/>
      <w:r w:rsidR="000E1AEC" w:rsidRPr="00A06859">
        <w:rPr>
          <w:rFonts w:ascii="Times New Roman" w:hAnsi="Times New Roman" w:cs="Times New Roman"/>
        </w:rPr>
        <w:t>MetaboAgeMort</w:t>
      </w:r>
      <w:proofErr w:type="spellEnd"/>
      <w:r w:rsidR="000E1AEC" w:rsidRPr="00A06859">
        <w:rPr>
          <w:rFonts w:ascii="Times New Roman" w:hAnsi="Times New Roman" w:cs="Times New Roman"/>
        </w:rPr>
        <w:t xml:space="preserve"> ranged from 27.82 to 104.06 years, with a mean and median value of 55.81 and 56.10 years.</w:t>
      </w:r>
      <w:r w:rsidR="000E1AEC">
        <w:rPr>
          <w:rFonts w:ascii="Times New Roman" w:hAnsi="Times New Roman" w:cs="Times New Roman" w:hint="eastAsia"/>
        </w:rPr>
        <w:t xml:space="preserve"> </w:t>
      </w:r>
      <w:proofErr w:type="spellStart"/>
      <w:r w:rsidR="000E1AEC" w:rsidRPr="00CB6629">
        <w:rPr>
          <w:rFonts w:ascii="Times New Roman" w:hAnsi="Times New Roman" w:cs="Times New Roman"/>
        </w:rPr>
        <w:t>Metab</w:t>
      </w:r>
      <w:r w:rsidR="000E1AEC">
        <w:rPr>
          <w:rFonts w:ascii="Times New Roman" w:hAnsi="Times New Roman" w:cs="Times New Roman" w:hint="eastAsia"/>
        </w:rPr>
        <w:t>o</w:t>
      </w:r>
      <w:r w:rsidR="000E1AEC" w:rsidRPr="00CB6629">
        <w:rPr>
          <w:rFonts w:ascii="Times New Roman" w:hAnsi="Times New Roman" w:cs="Times New Roman"/>
        </w:rPr>
        <w:t>Age</w:t>
      </w:r>
      <w:r w:rsidR="000E1AEC">
        <w:rPr>
          <w:rFonts w:ascii="Times New Roman" w:hAnsi="Times New Roman" w:cs="Times New Roman" w:hint="eastAsia"/>
        </w:rPr>
        <w:t>Mort</w:t>
      </w:r>
      <w:proofErr w:type="spellEnd"/>
      <w:r w:rsidR="000E1AEC">
        <w:rPr>
          <w:rFonts w:ascii="Times New Roman" w:hAnsi="Times New Roman" w:cs="Times New Roman" w:hint="eastAsia"/>
        </w:rPr>
        <w:t xml:space="preserve"> </w:t>
      </w:r>
      <w:r w:rsidR="000E1AEC" w:rsidRPr="00CB6629">
        <w:rPr>
          <w:rFonts w:ascii="Times New Roman" w:hAnsi="Times New Roman" w:cs="Times New Roman"/>
        </w:rPr>
        <w:t>showed significant</w:t>
      </w:r>
      <w:r w:rsidR="000E1AEC">
        <w:rPr>
          <w:rFonts w:ascii="Times New Roman" w:hAnsi="Times New Roman" w:cs="Times New Roman" w:hint="eastAsia"/>
        </w:rPr>
        <w:t xml:space="preserve"> associations</w:t>
      </w:r>
      <w:r w:rsidR="000E1AEC" w:rsidRPr="00CB6629">
        <w:rPr>
          <w:rFonts w:ascii="Times New Roman" w:hAnsi="Times New Roman" w:cs="Times New Roman"/>
        </w:rPr>
        <w:t xml:space="preserve"> with all-cause</w:t>
      </w:r>
      <w:r w:rsidR="000E1AEC">
        <w:rPr>
          <w:rFonts w:ascii="Times New Roman" w:hAnsi="Times New Roman" w:cs="Times New Roman" w:hint="eastAsia"/>
        </w:rPr>
        <w:t xml:space="preserve"> mortality, cause-specific mortality, and diverse</w:t>
      </w:r>
      <w:r w:rsidR="000E1AEC" w:rsidRPr="00CB6629">
        <w:rPr>
          <w:rFonts w:ascii="Times New Roman" w:hAnsi="Times New Roman" w:cs="Times New Roman"/>
        </w:rPr>
        <w:t xml:space="preserve"> </w:t>
      </w:r>
      <w:r w:rsidR="000E1AEC">
        <w:rPr>
          <w:rFonts w:ascii="Times New Roman" w:hAnsi="Times New Roman" w:cs="Times New Roman" w:hint="eastAsia"/>
        </w:rPr>
        <w:t xml:space="preserve">incident </w:t>
      </w:r>
      <w:r w:rsidR="000E1AEC" w:rsidRPr="00CB6629">
        <w:rPr>
          <w:rFonts w:ascii="Times New Roman" w:hAnsi="Times New Roman" w:cs="Times New Roman"/>
        </w:rPr>
        <w:t>diseas</w:t>
      </w:r>
      <w:r w:rsidR="000E1AEC">
        <w:rPr>
          <w:rFonts w:ascii="Times New Roman" w:hAnsi="Times New Roman" w:cs="Times New Roman" w:hint="eastAsia"/>
        </w:rPr>
        <w:t>es</w:t>
      </w:r>
      <w:r w:rsidR="000E1AEC" w:rsidRPr="00CB6629">
        <w:rPr>
          <w:rFonts w:ascii="Times New Roman" w:hAnsi="Times New Roman" w:cs="Times New Roman"/>
        </w:rPr>
        <w:t xml:space="preserve">. </w:t>
      </w:r>
      <w:r w:rsidR="000E1AEC" w:rsidRPr="00D52319">
        <w:rPr>
          <w:rFonts w:ascii="Times New Roman" w:hAnsi="Times New Roman" w:cs="Times New Roman"/>
        </w:rPr>
        <w:t>Compared to</w:t>
      </w:r>
      <w:r w:rsidR="000E1AEC">
        <w:rPr>
          <w:rFonts w:ascii="Times New Roman" w:hAnsi="Times New Roman" w:cs="Times New Roman" w:hint="eastAsia"/>
        </w:rPr>
        <w:t xml:space="preserve"> </w:t>
      </w:r>
      <w:proofErr w:type="spellStart"/>
      <w:r w:rsidR="000E1AEC" w:rsidRPr="00E803D1">
        <w:rPr>
          <w:rFonts w:ascii="Times New Roman" w:hAnsi="Times New Roman" w:cs="Times New Roman"/>
        </w:rPr>
        <w:t>MetaboAge</w:t>
      </w:r>
      <w:proofErr w:type="spellEnd"/>
      <w:r w:rsidR="000E1AEC" w:rsidRPr="00E803D1">
        <w:rPr>
          <w:rFonts w:ascii="Times New Roman" w:hAnsi="Times New Roman" w:cs="Times New Roman"/>
        </w:rPr>
        <w:t xml:space="preserve"> and </w:t>
      </w:r>
      <w:proofErr w:type="spellStart"/>
      <w:r w:rsidR="000E1AEC" w:rsidRPr="00E803D1">
        <w:rPr>
          <w:rFonts w:ascii="Times New Roman" w:hAnsi="Times New Roman" w:cs="Times New Roman"/>
        </w:rPr>
        <w:t>MetaboHealth</w:t>
      </w:r>
      <w:proofErr w:type="spellEnd"/>
      <w:r w:rsidR="000E1AEC" w:rsidRPr="00E803D1">
        <w:rPr>
          <w:rFonts w:ascii="Times New Roman" w:hAnsi="Times New Roman" w:cs="Times New Roman"/>
        </w:rPr>
        <w:t xml:space="preserve"> score</w:t>
      </w:r>
      <w:r w:rsidR="000E1AEC">
        <w:rPr>
          <w:rFonts w:ascii="Times New Roman" w:hAnsi="Times New Roman" w:cs="Times New Roman" w:hint="eastAsia"/>
        </w:rPr>
        <w:t xml:space="preserve">, </w:t>
      </w:r>
      <w:proofErr w:type="spellStart"/>
      <w:r w:rsidR="000E1AEC" w:rsidRPr="00E803D1">
        <w:rPr>
          <w:rFonts w:ascii="Times New Roman" w:hAnsi="Times New Roman" w:cs="Times New Roman"/>
        </w:rPr>
        <w:t>MetaboAgeMort</w:t>
      </w:r>
      <w:proofErr w:type="spellEnd"/>
      <w:r w:rsidR="000E1AEC" w:rsidRPr="00E803D1">
        <w:rPr>
          <w:rFonts w:ascii="Times New Roman" w:hAnsi="Times New Roman" w:cs="Times New Roman"/>
        </w:rPr>
        <w:t xml:space="preserve"> displayed </w:t>
      </w:r>
      <w:r w:rsidR="000E1AEC" w:rsidRPr="00D52319">
        <w:rPr>
          <w:rFonts w:ascii="Times New Roman" w:hAnsi="Times New Roman" w:cs="Times New Roman"/>
        </w:rPr>
        <w:t>superior predictive accuracy for</w:t>
      </w:r>
      <w:r w:rsidR="000E1AEC">
        <w:rPr>
          <w:rFonts w:ascii="Times New Roman" w:hAnsi="Times New Roman" w:cs="Times New Roman" w:hint="eastAsia"/>
        </w:rPr>
        <w:t xml:space="preserve"> </w:t>
      </w:r>
      <w:r w:rsidR="000E1AEC" w:rsidRPr="00CB6629">
        <w:rPr>
          <w:rFonts w:ascii="Times New Roman" w:hAnsi="Times New Roman" w:cs="Times New Roman"/>
        </w:rPr>
        <w:t>mortality</w:t>
      </w:r>
      <w:r w:rsidR="000E1AEC" w:rsidRPr="00E803D1">
        <w:rPr>
          <w:rFonts w:ascii="Times New Roman" w:hAnsi="Times New Roman" w:cs="Times New Roman"/>
        </w:rPr>
        <w:t xml:space="preserve"> </w:t>
      </w:r>
      <w:r w:rsidR="000E1AEC">
        <w:rPr>
          <w:rFonts w:ascii="Times New Roman" w:hAnsi="Times New Roman" w:cs="Times New Roman" w:hint="eastAsia"/>
        </w:rPr>
        <w:t xml:space="preserve">and morbidity. </w:t>
      </w:r>
      <w:r w:rsidR="000E1AEC" w:rsidRPr="00CB6629">
        <w:rPr>
          <w:rFonts w:ascii="Times New Roman" w:hAnsi="Times New Roman" w:cs="Times New Roman"/>
        </w:rPr>
        <w:t xml:space="preserve">Adding </w:t>
      </w:r>
      <w:proofErr w:type="spellStart"/>
      <w:r w:rsidR="000E1AEC">
        <w:rPr>
          <w:rFonts w:ascii="Times New Roman" w:hAnsi="Times New Roman" w:cs="Times New Roman"/>
        </w:rPr>
        <w:t>MetaboAgeMort</w:t>
      </w:r>
      <w:proofErr w:type="spellEnd"/>
      <w:r w:rsidR="000E1AEC" w:rsidRPr="00CB6629">
        <w:rPr>
          <w:rFonts w:ascii="Times New Roman" w:hAnsi="Times New Roman" w:cs="Times New Roman"/>
        </w:rPr>
        <w:t xml:space="preserve"> to conventional risk factors model improved the </w:t>
      </w:r>
      <w:r w:rsidR="000E1AEC">
        <w:rPr>
          <w:rFonts w:ascii="Times New Roman" w:hAnsi="Times New Roman" w:cs="Times New Roman"/>
        </w:rPr>
        <w:t>predictive ability</w:t>
      </w:r>
      <w:r w:rsidR="000E1AEC" w:rsidRPr="003638EA">
        <w:rPr>
          <w:rFonts w:ascii="Times New Roman" w:hAnsi="Times New Roman" w:cs="Times New Roman"/>
        </w:rPr>
        <w:t xml:space="preserve"> of</w:t>
      </w:r>
      <w:r w:rsidR="000E1AEC" w:rsidRPr="00CB6629">
        <w:rPr>
          <w:rFonts w:ascii="Times New Roman" w:hAnsi="Times New Roman" w:cs="Times New Roman"/>
        </w:rPr>
        <w:t xml:space="preserve"> 10-year mortality</w:t>
      </w:r>
      <w:r w:rsidR="000E1AEC">
        <w:rPr>
          <w:rFonts w:ascii="Times New Roman" w:hAnsi="Times New Roman" w:cs="Times New Roman" w:hint="eastAsia"/>
        </w:rPr>
        <w:t xml:space="preserve"> (</w:t>
      </w:r>
      <w:r w:rsidR="000E1AEC">
        <w:rPr>
          <w:rFonts w:ascii="Times New Roman" w:hAnsi="Times New Roman" w:cs="Times New Roman"/>
        </w:rPr>
        <w:t>increase in C-statistics</w:t>
      </w:r>
      <w:r w:rsidR="000E1AEC">
        <w:rPr>
          <w:rFonts w:ascii="Times New Roman" w:hAnsi="Times New Roman" w:cs="Times New Roman" w:hint="eastAsia"/>
        </w:rPr>
        <w:t xml:space="preserve">: </w:t>
      </w:r>
      <w:r w:rsidR="000E1AEC">
        <w:rPr>
          <w:rFonts w:ascii="Times New Roman" w:hAnsi="Times New Roman" w:cs="Times New Roman"/>
        </w:rPr>
        <w:t>0.01</w:t>
      </w:r>
      <w:r w:rsidR="000E1AEC">
        <w:rPr>
          <w:rFonts w:ascii="Times New Roman" w:hAnsi="Times New Roman" w:cs="Times New Roman" w:hint="eastAsia"/>
        </w:rPr>
        <w:t>68</w:t>
      </w:r>
      <w:r w:rsidR="000E1AEC">
        <w:rPr>
          <w:rFonts w:ascii="Times New Roman" w:hAnsi="Times New Roman" w:cs="Times New Roman"/>
        </w:rPr>
        <w:t xml:space="preserve">, </w:t>
      </w:r>
      <w:r w:rsidR="000E1AEC" w:rsidRPr="00460652">
        <w:rPr>
          <w:rFonts w:ascii="Times New Roman" w:hAnsi="Times New Roman" w:cs="Times New Roman"/>
          <w:i/>
          <w:iCs/>
        </w:rPr>
        <w:t>P</w:t>
      </w:r>
      <w:r w:rsidR="000E1AEC">
        <w:rPr>
          <w:rFonts w:ascii="Times New Roman" w:hAnsi="Times New Roman" w:cs="Times New Roman"/>
        </w:rPr>
        <w:t xml:space="preserve"> &lt; 0.001; </w:t>
      </w:r>
      <w:r w:rsidR="000E1AEC">
        <w:rPr>
          <w:rFonts w:ascii="Times New Roman" w:hAnsi="Times New Roman" w:cs="Times New Roman" w:hint="eastAsia"/>
        </w:rPr>
        <w:t>IDI:</w:t>
      </w:r>
      <w:r w:rsidR="000E1AEC">
        <w:rPr>
          <w:rFonts w:ascii="Times New Roman" w:hAnsi="Times New Roman" w:cs="Times New Roman"/>
        </w:rPr>
        <w:t xml:space="preserve"> 0.0</w:t>
      </w:r>
      <w:r w:rsidR="000E1AEC">
        <w:rPr>
          <w:rFonts w:ascii="Times New Roman" w:hAnsi="Times New Roman" w:cs="Times New Roman" w:hint="eastAsia"/>
        </w:rPr>
        <w:t>18</w:t>
      </w:r>
      <w:r w:rsidR="000E1AEC">
        <w:rPr>
          <w:rFonts w:ascii="Times New Roman" w:hAnsi="Times New Roman" w:cs="Times New Roman"/>
        </w:rPr>
        <w:t xml:space="preserve">, </w:t>
      </w:r>
      <w:r w:rsidR="000E1AEC" w:rsidRPr="00460652">
        <w:rPr>
          <w:rFonts w:ascii="Times New Roman" w:hAnsi="Times New Roman" w:cs="Times New Roman"/>
          <w:i/>
          <w:iCs/>
        </w:rPr>
        <w:t>P</w:t>
      </w:r>
      <w:r w:rsidR="000E1AEC">
        <w:rPr>
          <w:rFonts w:ascii="Times New Roman" w:hAnsi="Times New Roman" w:cs="Times New Roman"/>
        </w:rPr>
        <w:t xml:space="preserve"> &lt; 0.001</w:t>
      </w:r>
      <w:r w:rsidR="000E1AEC">
        <w:rPr>
          <w:rFonts w:ascii="Times New Roman" w:hAnsi="Times New Roman" w:cs="Times New Roman" w:hint="eastAsia"/>
        </w:rPr>
        <w:t>)</w:t>
      </w:r>
      <w:r w:rsidR="000E1AEC" w:rsidRPr="00CB6629">
        <w:rPr>
          <w:rFonts w:ascii="Times New Roman" w:hAnsi="Times New Roman" w:cs="Times New Roman"/>
        </w:rPr>
        <w:t>.</w:t>
      </w:r>
      <w:r w:rsidR="000E1AEC">
        <w:rPr>
          <w:rFonts w:ascii="Times New Roman" w:hAnsi="Times New Roman" w:cs="Times New Roman" w:hint="eastAsia"/>
        </w:rPr>
        <w:t xml:space="preserve"> </w:t>
      </w:r>
      <w:proofErr w:type="spellStart"/>
      <w:r w:rsidR="000E1AEC">
        <w:rPr>
          <w:rFonts w:ascii="Times New Roman" w:hAnsi="Times New Roman" w:cs="Times New Roman"/>
        </w:rPr>
        <w:t>MetaboAgeMort</w:t>
      </w:r>
      <w:proofErr w:type="spellEnd"/>
      <w:r w:rsidR="000E1AEC">
        <w:rPr>
          <w:rFonts w:ascii="Times New Roman" w:hAnsi="Times New Roman" w:cs="Times New Roman" w:hint="eastAsia"/>
        </w:rPr>
        <w:t xml:space="preserve"> were </w:t>
      </w:r>
      <w:r w:rsidR="000E1AEC" w:rsidRPr="00D554AA">
        <w:rPr>
          <w:rFonts w:ascii="Times New Roman" w:hAnsi="Times New Roman" w:cs="Times New Roman"/>
        </w:rPr>
        <w:t xml:space="preserve">responsive to </w:t>
      </w:r>
      <w:r w:rsidR="000E1AEC">
        <w:rPr>
          <w:rFonts w:ascii="Times New Roman" w:hAnsi="Times New Roman" w:cs="Times New Roman" w:hint="eastAsia"/>
        </w:rPr>
        <w:t xml:space="preserve">99 </w:t>
      </w:r>
      <w:r w:rsidR="000E1AEC" w:rsidRPr="00CB6629">
        <w:rPr>
          <w:rFonts w:ascii="Times New Roman" w:hAnsi="Times New Roman" w:cs="Times New Roman"/>
        </w:rPr>
        <w:t>modifiable factors</w:t>
      </w:r>
      <w:r w:rsidR="000E1AEC">
        <w:rPr>
          <w:rFonts w:ascii="Times New Roman" w:hAnsi="Times New Roman" w:cs="Times New Roman" w:hint="eastAsia"/>
        </w:rPr>
        <w:t xml:space="preserve">. </w:t>
      </w:r>
      <w:r w:rsidR="000E1AEC" w:rsidRPr="00CB6629">
        <w:rPr>
          <w:rFonts w:ascii="Times New Roman" w:hAnsi="Times New Roman" w:cs="Times New Roman"/>
        </w:rPr>
        <w:t xml:space="preserve">The genetic analyses revealed </w:t>
      </w:r>
      <w:r w:rsidR="000E1AEC">
        <w:rPr>
          <w:rFonts w:ascii="Times New Roman" w:hAnsi="Times New Roman" w:cs="Times New Roman" w:hint="eastAsia"/>
        </w:rPr>
        <w:t>99</w:t>
      </w:r>
      <w:r w:rsidR="000E1AEC" w:rsidRPr="00CB6629">
        <w:rPr>
          <w:rFonts w:ascii="Times New Roman" w:hAnsi="Times New Roman" w:cs="Times New Roman"/>
        </w:rPr>
        <w:t xml:space="preserve"> genomic risk loci and </w:t>
      </w:r>
      <w:r w:rsidR="000E1AEC">
        <w:rPr>
          <w:rFonts w:ascii="Times New Roman" w:hAnsi="Times New Roman" w:cs="Times New Roman" w:hint="eastAsia"/>
        </w:rPr>
        <w:t>271</w:t>
      </w:r>
      <w:r w:rsidR="000E1AEC" w:rsidRPr="00CB6629">
        <w:rPr>
          <w:rFonts w:ascii="Times New Roman" w:hAnsi="Times New Roman" w:cs="Times New Roman"/>
        </w:rPr>
        <w:t xml:space="preserve"> genes associated with </w:t>
      </w:r>
      <w:proofErr w:type="spellStart"/>
      <w:r w:rsidR="000E1AEC">
        <w:rPr>
          <w:rFonts w:ascii="Times New Roman" w:hAnsi="Times New Roman" w:cs="Times New Roman"/>
        </w:rPr>
        <w:t>MetaboAgeMort</w:t>
      </w:r>
      <w:proofErr w:type="spellEnd"/>
      <w:r w:rsidR="000E1AEC" w:rsidRPr="00CB6629">
        <w:rPr>
          <w:rFonts w:ascii="Times New Roman" w:hAnsi="Times New Roman" w:cs="Times New Roman"/>
        </w:rPr>
        <w:t>.</w:t>
      </w:r>
    </w:p>
    <w:p w:rsidR="000E1AEC" w:rsidRPr="006F0F37" w:rsidRDefault="00541E25" w:rsidP="000E1AEC">
      <w:pPr>
        <w:adjustRightInd w:val="0"/>
        <w:snapToGrid w:val="0"/>
        <w:spacing w:line="360" w:lineRule="exact"/>
        <w:rPr>
          <w:rFonts w:ascii="Times New Roman" w:hAnsi="Times New Roman"/>
          <w:szCs w:val="24"/>
        </w:rPr>
      </w:pPr>
      <w:r>
        <w:rPr>
          <w:rFonts w:ascii="Times New Roman" w:hAnsi="Times New Roman"/>
          <w:b/>
          <w:bCs/>
        </w:rPr>
        <w:t>Conclusions</w:t>
      </w:r>
      <w:r w:rsidR="000E1AEC" w:rsidRPr="006A653A">
        <w:rPr>
          <w:rFonts w:ascii="Times New Roman" w:hAnsi="Times New Roman" w:cs="Times New Roman"/>
          <w:b/>
          <w:bCs/>
        </w:rPr>
        <w:t>:</w:t>
      </w:r>
      <w:r w:rsidR="000E1AEC" w:rsidRPr="006A653A">
        <w:rPr>
          <w:rFonts w:ascii="Times New Roman" w:hAnsi="Times New Roman" w:cs="Times New Roman" w:hint="eastAsia"/>
          <w:b/>
          <w:bCs/>
        </w:rPr>
        <w:t xml:space="preserve"> </w:t>
      </w:r>
      <w:r w:rsidR="000E1AEC" w:rsidRPr="001A00F1">
        <w:rPr>
          <w:rFonts w:ascii="Times New Roman" w:hAnsi="Times New Roman" w:cs="Times New Roman"/>
        </w:rPr>
        <w:t xml:space="preserve">Our study </w:t>
      </w:r>
      <w:r w:rsidR="000E1AEC" w:rsidRPr="00740753">
        <w:rPr>
          <w:rFonts w:ascii="Times New Roman" w:hAnsi="Times New Roman" w:cs="Times New Roman"/>
        </w:rPr>
        <w:t xml:space="preserve">illuminates </w:t>
      </w:r>
      <w:r w:rsidR="000E1AEC" w:rsidRPr="00A44C91">
        <w:rPr>
          <w:rFonts w:ascii="Times New Roman" w:hAnsi="Times New Roman" w:cs="Times New Roman"/>
        </w:rPr>
        <w:t xml:space="preserve">heterogeneous </w:t>
      </w:r>
      <w:r w:rsidR="000E1AEC" w:rsidRPr="001A00F1">
        <w:rPr>
          <w:rFonts w:ascii="Times New Roman" w:hAnsi="Times New Roman" w:cs="Times New Roman"/>
        </w:rPr>
        <w:t xml:space="preserve">metabolomic aging across the same age, </w:t>
      </w:r>
      <w:r w:rsidR="000E1AEC" w:rsidRPr="00483863">
        <w:rPr>
          <w:rFonts w:ascii="Times New Roman" w:hAnsi="Times New Roman" w:cs="Times New Roman"/>
        </w:rPr>
        <w:t>introduces a robust tool for clinical risk assessment,</w:t>
      </w:r>
      <w:r w:rsidR="000E1AEC">
        <w:rPr>
          <w:rFonts w:ascii="Times New Roman" w:hAnsi="Times New Roman" w:cs="Times New Roman" w:hint="eastAsia"/>
        </w:rPr>
        <w:t xml:space="preserve"> and </w:t>
      </w:r>
      <w:r w:rsidR="000E1AEC" w:rsidRPr="001A00F1">
        <w:rPr>
          <w:rFonts w:ascii="Times New Roman" w:hAnsi="Times New Roman" w:cs="Times New Roman"/>
        </w:rPr>
        <w:t>provid</w:t>
      </w:r>
      <w:r w:rsidR="000E1AEC">
        <w:rPr>
          <w:rFonts w:ascii="Times New Roman" w:hAnsi="Times New Roman" w:cs="Times New Roman"/>
        </w:rPr>
        <w:t>es</w:t>
      </w:r>
      <w:r w:rsidR="000E1AEC" w:rsidRPr="001A00F1">
        <w:rPr>
          <w:rFonts w:ascii="Times New Roman" w:hAnsi="Times New Roman" w:cs="Times New Roman"/>
        </w:rPr>
        <w:t xml:space="preserve"> avenues for </w:t>
      </w:r>
      <w:r w:rsidR="000E1AEC" w:rsidRPr="006F0F37">
        <w:rPr>
          <w:rFonts w:ascii="Times New Roman" w:hAnsi="Times New Roman"/>
          <w:szCs w:val="24"/>
        </w:rPr>
        <w:t xml:space="preserve">healthcare professionals to design targeted interventions aimed at </w:t>
      </w:r>
      <w:r w:rsidR="000E1AEC" w:rsidRPr="00483863">
        <w:rPr>
          <w:rFonts w:ascii="Times New Roman" w:hAnsi="Times New Roman"/>
          <w:szCs w:val="24"/>
        </w:rPr>
        <w:t>decelerating</w:t>
      </w:r>
      <w:r w:rsidR="000E1AEC" w:rsidRPr="006F0F37">
        <w:rPr>
          <w:rFonts w:ascii="Times New Roman" w:hAnsi="Times New Roman"/>
          <w:szCs w:val="24"/>
        </w:rPr>
        <w:t xml:space="preserve"> or </w:t>
      </w:r>
      <w:r w:rsidR="000E1AEC">
        <w:rPr>
          <w:rFonts w:ascii="Times New Roman" w:hAnsi="Times New Roman" w:hint="eastAsia"/>
          <w:szCs w:val="24"/>
        </w:rPr>
        <w:t>even</w:t>
      </w:r>
      <w:r w:rsidR="000E1AEC" w:rsidRPr="006F0F37">
        <w:rPr>
          <w:rFonts w:ascii="Times New Roman" w:hAnsi="Times New Roman"/>
          <w:szCs w:val="24"/>
        </w:rPr>
        <w:t xml:space="preserve"> reversing metabol</w:t>
      </w:r>
      <w:r w:rsidR="000E1AEC">
        <w:rPr>
          <w:rFonts w:ascii="Times New Roman" w:hAnsi="Times New Roman" w:hint="eastAsia"/>
          <w:szCs w:val="24"/>
        </w:rPr>
        <w:t>omic</w:t>
      </w:r>
      <w:r w:rsidR="000E1AEC" w:rsidRPr="006F0F37">
        <w:rPr>
          <w:rFonts w:ascii="Times New Roman" w:hAnsi="Times New Roman"/>
          <w:szCs w:val="24"/>
        </w:rPr>
        <w:t xml:space="preserve"> aging </w:t>
      </w:r>
      <w:r w:rsidR="000E1AEC" w:rsidRPr="006F0F37">
        <w:rPr>
          <w:rFonts w:ascii="Times New Roman" w:hAnsi="Times New Roman" w:hint="eastAsia"/>
          <w:szCs w:val="24"/>
        </w:rPr>
        <w:t>process</w:t>
      </w:r>
      <w:r w:rsidR="000E1AEC" w:rsidRPr="006F0F37">
        <w:rPr>
          <w:rFonts w:ascii="Times New Roman" w:hAnsi="Times New Roman"/>
          <w:szCs w:val="24"/>
        </w:rPr>
        <w:t>.</w:t>
      </w:r>
    </w:p>
    <w:p w:rsidR="00541E25" w:rsidRDefault="000E1AEC" w:rsidP="00541E25">
      <w:pPr>
        <w:spacing w:line="360" w:lineRule="exact"/>
        <w:rPr>
          <w:rFonts w:ascii="Times New Roman" w:hAnsi="Times New Roman" w:cs="Times New Roman"/>
        </w:rPr>
        <w:sectPr w:rsidR="00541E25" w:rsidSect="00541E25">
          <w:pgSz w:w="11906" w:h="16838"/>
          <w:pgMar w:top="1440" w:right="1418" w:bottom="1440" w:left="1418" w:header="851" w:footer="992" w:gutter="0"/>
          <w:cols w:space="425"/>
          <w:docGrid w:type="lines" w:linePitch="326"/>
        </w:sectPr>
      </w:pPr>
      <w:r w:rsidRPr="00CB6629">
        <w:rPr>
          <w:rFonts w:ascii="Times New Roman" w:hAnsi="Times New Roman" w:cs="Times New Roman"/>
          <w:b/>
          <w:bCs/>
        </w:rPr>
        <w:t>Keywords:</w:t>
      </w:r>
      <w:r w:rsidRPr="00CB6629">
        <w:rPr>
          <w:rFonts w:ascii="Times New Roman" w:hAnsi="Times New Roman" w:cs="Times New Roman"/>
        </w:rPr>
        <w:t xml:space="preserve"> aging, metabolomic, mortality, modifiable factor, genetic determinant.</w:t>
      </w:r>
    </w:p>
    <w:p w:rsidR="000E1AEC" w:rsidRPr="00541E25" w:rsidRDefault="00541E25" w:rsidP="00541E25">
      <w:pPr>
        <w:spacing w:line="340" w:lineRule="exact"/>
        <w:rPr>
          <w:rFonts w:ascii="Times New Roman" w:hAnsi="Times New Roman" w:cs="Times New Roman"/>
        </w:rPr>
      </w:pPr>
      <w:r>
        <w:rPr>
          <w:rFonts w:ascii="Times New Roman" w:hAnsi="Times New Roman" w:cs="Times New Roman"/>
          <w:b/>
          <w:bCs/>
          <w:noProof/>
          <w:sz w:val="22"/>
        </w:rPr>
        <w:lastRenderedPageBreak/>
        <w:drawing>
          <wp:anchor distT="0" distB="0" distL="114300" distR="114300" simplePos="0" relativeHeight="251658240" behindDoc="0" locked="0" layoutInCell="1" allowOverlap="1">
            <wp:simplePos x="0" y="0"/>
            <wp:positionH relativeFrom="margin">
              <wp:align>center</wp:align>
            </wp:positionH>
            <wp:positionV relativeFrom="paragraph">
              <wp:posOffset>354</wp:posOffset>
            </wp:positionV>
            <wp:extent cx="5788930" cy="5832000"/>
            <wp:effectExtent l="0" t="0" r="2540" b="0"/>
            <wp:wrapTopAndBottom/>
            <wp:docPr id="7500787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88930" cy="583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47998">
        <w:rPr>
          <w:rFonts w:ascii="Times New Roman" w:hAnsi="Times New Roman" w:cs="Times New Roman"/>
          <w:b/>
          <w:bCs/>
          <w:sz w:val="22"/>
        </w:rPr>
        <w:t>F</w:t>
      </w:r>
      <w:r>
        <w:rPr>
          <w:rFonts w:ascii="Times New Roman" w:hAnsi="Times New Roman" w:cs="Times New Roman" w:hint="eastAsia"/>
          <w:b/>
          <w:bCs/>
          <w:sz w:val="22"/>
        </w:rPr>
        <w:t xml:space="preserve">igure </w:t>
      </w:r>
      <w:r w:rsidRPr="00B47998">
        <w:rPr>
          <w:rFonts w:ascii="Times New Roman" w:hAnsi="Times New Roman" w:cs="Times New Roman"/>
          <w:b/>
          <w:bCs/>
          <w:sz w:val="22"/>
        </w:rPr>
        <w:t>1. The roadmap of this study.</w:t>
      </w:r>
      <w:r w:rsidRPr="00B47998">
        <w:rPr>
          <w:rFonts w:ascii="Times New Roman" w:hAnsi="Times New Roman" w:cs="Times New Roman"/>
          <w:sz w:val="22"/>
        </w:rPr>
        <w:t xml:space="preserve"> Top part, the development of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model. We performed two steps to develop </w:t>
      </w:r>
      <w:r>
        <w:rPr>
          <w:rFonts w:ascii="Times New Roman" w:hAnsi="Times New Roman" w:cs="Times New Roman" w:hint="eastAsia"/>
          <w:sz w:val="22"/>
        </w:rPr>
        <w:t xml:space="preserve">the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model. First, we selected </w:t>
      </w:r>
      <w:r>
        <w:rPr>
          <w:rFonts w:ascii="Times New Roman" w:hAnsi="Times New Roman" w:cs="Times New Roman" w:hint="eastAsia"/>
          <w:sz w:val="22"/>
        </w:rPr>
        <w:t xml:space="preserve">185 </w:t>
      </w:r>
      <w:r w:rsidRPr="00B47998">
        <w:rPr>
          <w:rFonts w:ascii="Times New Roman" w:hAnsi="Times New Roman" w:cs="Times New Roman"/>
          <w:sz w:val="22"/>
        </w:rPr>
        <w:t xml:space="preserve">all-cause mortality associated metabolic biomarkers and then performed LASSO Cox regression model to further select variables for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construction. Ten-fold cross-validation was used to select the optimal λ. Second, we developed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model using Gompertz proportional hazards regression models. Then we calculate</w:t>
      </w:r>
      <w:r>
        <w:rPr>
          <w:rFonts w:ascii="Times New Roman" w:hAnsi="Times New Roman" w:cs="Times New Roman" w:hint="eastAsia"/>
          <w:sz w:val="22"/>
        </w:rPr>
        <w:t>d</w:t>
      </w:r>
      <w:r w:rsidRPr="00B47998">
        <w:rPr>
          <w:rFonts w:ascii="Times New Roman" w:hAnsi="Times New Roman" w:cs="Times New Roman"/>
          <w:sz w:val="22"/>
        </w:rPr>
        <w:t xml:space="preserve"> the residual resulting from a least-squares linear model when regressing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on CA, as </w:t>
      </w:r>
      <w:proofErr w:type="spellStart"/>
      <w:r>
        <w:rPr>
          <w:rFonts w:ascii="Times New Roman" w:hAnsi="Times New Roman" w:cs="Times New Roman"/>
          <w:sz w:val="22"/>
        </w:rPr>
        <w:t>MetaboAgeMort</w:t>
      </w:r>
      <w:r w:rsidRPr="00B47998">
        <w:rPr>
          <w:rFonts w:ascii="Times New Roman" w:hAnsi="Times New Roman" w:cs="Times New Roman"/>
          <w:sz w:val="22"/>
        </w:rPr>
        <w:t>Accel</w:t>
      </w:r>
      <w:proofErr w:type="spellEnd"/>
      <w:r w:rsidRPr="00B47998">
        <w:rPr>
          <w:rFonts w:ascii="Times New Roman" w:hAnsi="Times New Roman" w:cs="Times New Roman"/>
          <w:sz w:val="22"/>
        </w:rPr>
        <w:t xml:space="preserve">. Bottom left part, the associations of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with mortality and </w:t>
      </w:r>
      <w:r>
        <w:rPr>
          <w:rFonts w:ascii="Times New Roman" w:hAnsi="Times New Roman" w:cs="Times New Roman"/>
          <w:sz w:val="22"/>
        </w:rPr>
        <w:t xml:space="preserve">incident </w:t>
      </w:r>
      <w:r w:rsidRPr="00B47998">
        <w:rPr>
          <w:rFonts w:ascii="Times New Roman" w:hAnsi="Times New Roman" w:cs="Times New Roman"/>
          <w:sz w:val="22"/>
        </w:rPr>
        <w:t>diseases. Metabolic diseases included hypertension and type 2 diabetes mellitus. Mental disorders included depression and anxiety. ROC curves were used</w:t>
      </w:r>
      <w:r>
        <w:rPr>
          <w:rFonts w:ascii="Times New Roman" w:hAnsi="Times New Roman" w:cs="Times New Roman"/>
          <w:sz w:val="22"/>
        </w:rPr>
        <w:t xml:space="preserve"> to</w:t>
      </w:r>
      <w:r w:rsidRPr="00B47998">
        <w:rPr>
          <w:rFonts w:ascii="Times New Roman" w:hAnsi="Times New Roman" w:cs="Times New Roman"/>
          <w:sz w:val="22"/>
        </w:rPr>
        <w:t xml:space="preserve"> evaluate the additional predictive power of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for 10-year mortality beyond the conventional risk factors. Bottom right part, the modifiable and unmodifiable factors for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w:t>
      </w:r>
      <w:r>
        <w:rPr>
          <w:rFonts w:ascii="Times New Roman" w:hAnsi="Times New Roman" w:cs="Times New Roman" w:hint="eastAsia"/>
          <w:sz w:val="22"/>
        </w:rPr>
        <w:t xml:space="preserve"> </w:t>
      </w:r>
      <w:r w:rsidRPr="00B47998">
        <w:rPr>
          <w:rFonts w:ascii="Times New Roman" w:hAnsi="Times New Roman" w:cs="Times New Roman"/>
          <w:sz w:val="22"/>
        </w:rPr>
        <w:t>We identified</w:t>
      </w:r>
      <w:r>
        <w:rPr>
          <w:rFonts w:ascii="Times New Roman" w:hAnsi="Times New Roman" w:cs="Times New Roman" w:hint="eastAsia"/>
          <w:sz w:val="22"/>
        </w:rPr>
        <w:t xml:space="preserve"> the</w:t>
      </w:r>
      <w:r w:rsidRPr="00B47998">
        <w:rPr>
          <w:rFonts w:ascii="Times New Roman" w:hAnsi="Times New Roman" w:cs="Times New Roman"/>
          <w:sz w:val="22"/>
        </w:rPr>
        <w:t xml:space="preserve"> modifiable factors across </w:t>
      </w:r>
      <w:r>
        <w:rPr>
          <w:rFonts w:ascii="Times New Roman" w:hAnsi="Times New Roman" w:cs="Times New Roman" w:hint="eastAsia"/>
          <w:sz w:val="22"/>
        </w:rPr>
        <w:t>seven</w:t>
      </w:r>
      <w:r w:rsidRPr="00B47998">
        <w:rPr>
          <w:rFonts w:ascii="Times New Roman" w:hAnsi="Times New Roman" w:cs="Times New Roman"/>
          <w:sz w:val="22"/>
        </w:rPr>
        <w:t xml:space="preserve"> categories and genomic risk loci for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w:t>
      </w:r>
      <w:r>
        <w:rPr>
          <w:rFonts w:ascii="Times New Roman" w:hAnsi="Times New Roman" w:cs="Times New Roman" w:hint="eastAsia"/>
          <w:sz w:val="22"/>
        </w:rPr>
        <w:t xml:space="preserve"> </w:t>
      </w:r>
      <w:r w:rsidRPr="00B47998">
        <w:rPr>
          <w:rFonts w:ascii="Times New Roman" w:hAnsi="Times New Roman" w:cs="Times New Roman"/>
          <w:sz w:val="22"/>
        </w:rPr>
        <w:t xml:space="preserve">CA, chronological age; LASSO, least absolute shrinkage and selection operator; </w:t>
      </w:r>
      <w:proofErr w:type="spellStart"/>
      <w:r>
        <w:rPr>
          <w:rFonts w:ascii="Times New Roman" w:hAnsi="Times New Roman" w:cs="Times New Roman"/>
          <w:sz w:val="22"/>
        </w:rPr>
        <w:t>MetaboAgeMort</w:t>
      </w:r>
      <w:r w:rsidRPr="00B47998">
        <w:rPr>
          <w:rFonts w:ascii="Times New Roman" w:hAnsi="Times New Roman" w:cs="Times New Roman"/>
          <w:sz w:val="22"/>
        </w:rPr>
        <w:t>Accel</w:t>
      </w:r>
      <w:proofErr w:type="spellEnd"/>
      <w:r w:rsidRPr="00B47998">
        <w:rPr>
          <w:rFonts w:ascii="Times New Roman" w:hAnsi="Times New Roman" w:cs="Times New Roman"/>
          <w:sz w:val="22"/>
        </w:rPr>
        <w:t xml:space="preserve">, </w:t>
      </w:r>
      <w:proofErr w:type="spellStart"/>
      <w:r>
        <w:rPr>
          <w:rFonts w:ascii="Times New Roman" w:hAnsi="Times New Roman" w:cs="Times New Roman"/>
          <w:sz w:val="22"/>
        </w:rPr>
        <w:t>MetaboAgeMort</w:t>
      </w:r>
      <w:proofErr w:type="spellEnd"/>
      <w:r w:rsidRPr="00B47998">
        <w:rPr>
          <w:rFonts w:ascii="Times New Roman" w:hAnsi="Times New Roman" w:cs="Times New Roman"/>
          <w:sz w:val="22"/>
        </w:rPr>
        <w:t xml:space="preserve"> acceleration; ROC, receiver operating characteristic; CVD, cardiovascular disease; CKD, chronic kidney disease; SNPs, single nucleotide polymorphisms</w:t>
      </w:r>
      <w:r>
        <w:rPr>
          <w:rFonts w:ascii="Times New Roman" w:hAnsi="Times New Roman" w:cs="Times New Roman" w:hint="eastAsia"/>
          <w:sz w:val="22"/>
        </w:rPr>
        <w:t>.</w:t>
      </w:r>
    </w:p>
    <w:sectPr w:rsidR="000E1AEC" w:rsidRPr="00541E25" w:rsidSect="00541E25">
      <w:pgSz w:w="11906" w:h="16838"/>
      <w:pgMar w:top="1247" w:right="1418" w:bottom="1247" w:left="1418"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EC"/>
    <w:rsid w:val="000E1AEC"/>
    <w:rsid w:val="00182D5A"/>
    <w:rsid w:val="00364D2D"/>
    <w:rsid w:val="004B388E"/>
    <w:rsid w:val="00541E25"/>
    <w:rsid w:val="006F4D29"/>
    <w:rsid w:val="00E75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AC7F6"/>
  <w15:chartTrackingRefBased/>
  <w15:docId w15:val="{8B8C52DE-5171-4608-881F-295843FC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AEC"/>
    <w:pPr>
      <w:widowControl w:val="0"/>
      <w:jc w:val="both"/>
    </w:pPr>
    <w:rPr>
      <w:sz w:val="24"/>
    </w:rPr>
  </w:style>
  <w:style w:type="paragraph" w:styleId="3">
    <w:name w:val="heading 3"/>
    <w:basedOn w:val="a"/>
    <w:next w:val="a"/>
    <w:link w:val="30"/>
    <w:uiPriority w:val="9"/>
    <w:semiHidden/>
    <w:unhideWhenUsed/>
    <w:qFormat/>
    <w:rsid w:val="000E1A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2"/>
    <w:basedOn w:val="3"/>
    <w:link w:val="20"/>
    <w:qFormat/>
    <w:rsid w:val="000E1AEC"/>
    <w:pPr>
      <w:spacing w:before="0" w:after="0" w:line="360" w:lineRule="auto"/>
    </w:pPr>
    <w:rPr>
      <w:rFonts w:ascii="Times New Roman" w:eastAsia="Times New Roman" w:hAnsi="Times New Roman" w:cs="Times New Roman"/>
      <w:sz w:val="24"/>
    </w:rPr>
  </w:style>
  <w:style w:type="character" w:customStyle="1" w:styleId="20">
    <w:name w:val="样式2 字符"/>
    <w:basedOn w:val="30"/>
    <w:link w:val="2"/>
    <w:rsid w:val="000E1AEC"/>
    <w:rPr>
      <w:rFonts w:ascii="Times New Roman" w:eastAsia="Times New Roman" w:hAnsi="Times New Roman" w:cs="Times New Roman"/>
      <w:b/>
      <w:bCs/>
      <w:sz w:val="24"/>
      <w:szCs w:val="32"/>
    </w:rPr>
  </w:style>
  <w:style w:type="character" w:customStyle="1" w:styleId="30">
    <w:name w:val="标题 3 字符"/>
    <w:basedOn w:val="a0"/>
    <w:link w:val="3"/>
    <w:uiPriority w:val="9"/>
    <w:semiHidden/>
    <w:rsid w:val="000E1AEC"/>
    <w:rPr>
      <w:b/>
      <w:bCs/>
      <w:sz w:val="32"/>
      <w:szCs w:val="32"/>
    </w:rPr>
  </w:style>
  <w:style w:type="character" w:styleId="a3">
    <w:name w:val="Hyperlink"/>
    <w:basedOn w:val="a0"/>
    <w:uiPriority w:val="99"/>
    <w:unhideWhenUsed/>
    <w:rsid w:val="000E1AE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hyperlink" Target="mailto:zuyunliu@zju.edu.cn" TargetMode="External"/><Relationship Id="rId4" Type="http://schemas.openxmlformats.org/officeDocument/2006/relationships/hyperlink" Target="mailto:Zuyun.liu@outloo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雪晴 贾</dc:creator>
  <cp:keywords/>
  <dc:description/>
  <cp:lastModifiedBy>雪晴 贾</cp:lastModifiedBy>
  <cp:revision>2</cp:revision>
  <dcterms:created xsi:type="dcterms:W3CDTF">2024-08-14T08:33:00Z</dcterms:created>
  <dcterms:modified xsi:type="dcterms:W3CDTF">2024-08-14T10:27:00Z</dcterms:modified>
</cp:coreProperties>
</file>